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425"/>
      </w:tblGrid>
      <w:tr w:rsidR="00210212" w:rsidRPr="00A85BDA" w:rsidTr="00E50559">
        <w:trPr>
          <w:trHeight w:val="322"/>
        </w:trPr>
        <w:tc>
          <w:tcPr>
            <w:tcW w:w="5000" w:type="pct"/>
            <w:tcBorders>
              <w:top w:val="single" w:sz="4" w:space="0" w:color="000000"/>
              <w:left w:val="single" w:sz="4" w:space="0" w:color="000000"/>
              <w:bottom w:val="single" w:sz="4" w:space="0" w:color="000000"/>
              <w:right w:val="single" w:sz="4" w:space="0" w:color="000000"/>
            </w:tcBorders>
            <w:shd w:val="pct15" w:color="auto" w:fill="auto"/>
          </w:tcPr>
          <w:p w:rsidR="00210212" w:rsidRPr="00A85BDA" w:rsidRDefault="00D56B37" w:rsidP="00DA4F46">
            <w:pPr>
              <w:rPr>
                <w:b/>
              </w:rPr>
            </w:pPr>
            <w:bookmarkStart w:id="0" w:name="_GoBack"/>
            <w:bookmarkEnd w:id="0"/>
            <w:r>
              <w:rPr>
                <w:b/>
              </w:rPr>
              <w:t xml:space="preserve">The </w:t>
            </w:r>
            <w:r w:rsidR="00210212">
              <w:rPr>
                <w:b/>
              </w:rPr>
              <w:t xml:space="preserve">Campus </w:t>
            </w:r>
            <w:r>
              <w:rPr>
                <w:b/>
              </w:rPr>
              <w:t>Accountability and Safety Act</w:t>
            </w:r>
            <w:r w:rsidR="00DA1138">
              <w:rPr>
                <w:b/>
              </w:rPr>
              <w:t xml:space="preserve"> –</w:t>
            </w:r>
            <w:r w:rsidR="00AA1B29">
              <w:rPr>
                <w:b/>
              </w:rPr>
              <w:t xml:space="preserve"> Section-by-</w:t>
            </w:r>
            <w:r w:rsidR="00DA1138">
              <w:rPr>
                <w:b/>
              </w:rPr>
              <w:t>Section</w:t>
            </w:r>
            <w:r w:rsidR="006A13D9">
              <w:rPr>
                <w:b/>
              </w:rPr>
              <w:t xml:space="preserve"> 07 2</w:t>
            </w:r>
            <w:r w:rsidR="00DA4F46">
              <w:rPr>
                <w:b/>
              </w:rPr>
              <w:t>9</w:t>
            </w:r>
            <w:r w:rsidR="00822480">
              <w:rPr>
                <w:b/>
              </w:rPr>
              <w:t xml:space="preserve"> 14</w:t>
            </w:r>
          </w:p>
        </w:tc>
      </w:tr>
    </w:tbl>
    <w:p w:rsidR="00210212" w:rsidRDefault="00210212" w:rsidP="00210212">
      <w:pPr>
        <w:rPr>
          <w:color w:val="000000"/>
          <w:shd w:val="clear" w:color="auto" w:fill="FFFFFF"/>
        </w:rPr>
      </w:pPr>
    </w:p>
    <w:p w:rsidR="00DA1138" w:rsidRPr="00F42B72" w:rsidRDefault="00DA1138" w:rsidP="00DA1138">
      <w:pPr>
        <w:pStyle w:val="NoSpacing"/>
        <w:rPr>
          <w:rFonts w:ascii="Times New Roman" w:hAnsi="Times New Roman"/>
          <w:bCs/>
          <w:sz w:val="24"/>
          <w:szCs w:val="24"/>
        </w:rPr>
      </w:pPr>
      <w:r w:rsidRPr="00DA1138">
        <w:rPr>
          <w:rFonts w:ascii="Times New Roman" w:hAnsi="Times New Roman"/>
          <w:b/>
          <w:bCs/>
          <w:sz w:val="24"/>
          <w:szCs w:val="24"/>
        </w:rPr>
        <w:t>Section 1: Short Title</w:t>
      </w:r>
      <w:r w:rsidR="00F42B72">
        <w:rPr>
          <w:rFonts w:ascii="Times New Roman" w:hAnsi="Times New Roman"/>
          <w:b/>
          <w:bCs/>
          <w:sz w:val="24"/>
          <w:szCs w:val="24"/>
        </w:rPr>
        <w:t xml:space="preserve"> </w:t>
      </w:r>
      <w:r w:rsidR="00F42B72">
        <w:rPr>
          <w:rFonts w:ascii="Times New Roman" w:hAnsi="Times New Roman"/>
          <w:bCs/>
          <w:sz w:val="24"/>
          <w:szCs w:val="24"/>
        </w:rPr>
        <w:t>– the Campus Accountability and Safety Act</w:t>
      </w:r>
    </w:p>
    <w:p w:rsidR="00DA1138" w:rsidRPr="00DA1138" w:rsidRDefault="00DA1138" w:rsidP="00DA1138">
      <w:pPr>
        <w:pStyle w:val="NoSpacing"/>
        <w:rPr>
          <w:rFonts w:ascii="Times New Roman" w:hAnsi="Times New Roman"/>
          <w:b/>
          <w:bCs/>
          <w:sz w:val="24"/>
          <w:szCs w:val="24"/>
        </w:rPr>
      </w:pPr>
    </w:p>
    <w:p w:rsidR="00135929" w:rsidRDefault="00351B58" w:rsidP="00DA1138">
      <w:pPr>
        <w:pStyle w:val="NoSpacing"/>
        <w:rPr>
          <w:rFonts w:ascii="Times New Roman" w:hAnsi="Times New Roman"/>
          <w:b/>
          <w:bCs/>
          <w:sz w:val="24"/>
          <w:szCs w:val="24"/>
        </w:rPr>
      </w:pPr>
      <w:r>
        <w:rPr>
          <w:rFonts w:ascii="Times New Roman" w:hAnsi="Times New Roman"/>
          <w:b/>
          <w:bCs/>
          <w:sz w:val="24"/>
          <w:szCs w:val="24"/>
        </w:rPr>
        <w:t>Section 2</w:t>
      </w:r>
      <w:r w:rsidR="00C616D6">
        <w:rPr>
          <w:rFonts w:ascii="Times New Roman" w:hAnsi="Times New Roman"/>
          <w:b/>
          <w:bCs/>
          <w:sz w:val="24"/>
          <w:szCs w:val="24"/>
        </w:rPr>
        <w:t xml:space="preserve">: </w:t>
      </w:r>
      <w:r w:rsidR="00135929">
        <w:rPr>
          <w:rFonts w:ascii="Times New Roman" w:hAnsi="Times New Roman"/>
          <w:b/>
          <w:bCs/>
          <w:sz w:val="24"/>
          <w:szCs w:val="24"/>
        </w:rPr>
        <w:t>Amendments to the Clery Act</w:t>
      </w:r>
    </w:p>
    <w:p w:rsidR="00135929" w:rsidRDefault="00135929" w:rsidP="00DA1138">
      <w:pPr>
        <w:pStyle w:val="NoSpacing"/>
        <w:rPr>
          <w:rFonts w:ascii="Times New Roman" w:hAnsi="Times New Roman"/>
          <w:b/>
          <w:bCs/>
          <w:sz w:val="24"/>
          <w:szCs w:val="24"/>
        </w:rPr>
      </w:pPr>
    </w:p>
    <w:p w:rsidR="006D5EFA" w:rsidRDefault="006D5EFA" w:rsidP="00832B2D">
      <w:pPr>
        <w:pStyle w:val="NoSpacing"/>
        <w:numPr>
          <w:ilvl w:val="0"/>
          <w:numId w:val="4"/>
        </w:numPr>
        <w:rPr>
          <w:rFonts w:ascii="Times New Roman" w:hAnsi="Times New Roman"/>
          <w:bCs/>
          <w:sz w:val="24"/>
          <w:szCs w:val="24"/>
        </w:rPr>
      </w:pPr>
      <w:r>
        <w:rPr>
          <w:rFonts w:ascii="Times New Roman" w:hAnsi="Times New Roman"/>
          <w:bCs/>
          <w:sz w:val="24"/>
          <w:szCs w:val="24"/>
        </w:rPr>
        <w:t>Requires colleges and universities to report the information required by the Clery Act on their websites;</w:t>
      </w:r>
    </w:p>
    <w:p w:rsidR="00D82490" w:rsidRPr="00F5630A" w:rsidRDefault="00D82490" w:rsidP="00F5630A">
      <w:pPr>
        <w:rPr>
          <w:bCs/>
        </w:rPr>
      </w:pPr>
    </w:p>
    <w:p w:rsidR="005679B4" w:rsidRPr="005679B4" w:rsidRDefault="00780438" w:rsidP="00E10015">
      <w:pPr>
        <w:pStyle w:val="NoSpacing"/>
        <w:numPr>
          <w:ilvl w:val="0"/>
          <w:numId w:val="4"/>
        </w:numPr>
        <w:rPr>
          <w:rFonts w:ascii="Times New Roman" w:hAnsi="Times New Roman"/>
          <w:sz w:val="24"/>
          <w:szCs w:val="24"/>
        </w:rPr>
      </w:pPr>
      <w:r>
        <w:rPr>
          <w:rFonts w:ascii="Times New Roman" w:hAnsi="Times New Roman"/>
          <w:bCs/>
          <w:sz w:val="24"/>
          <w:szCs w:val="24"/>
        </w:rPr>
        <w:t>Requires colleges and universities to report</w:t>
      </w:r>
      <w:r w:rsidR="005679B4">
        <w:rPr>
          <w:rFonts w:ascii="Times New Roman" w:hAnsi="Times New Roman"/>
          <w:bCs/>
          <w:sz w:val="24"/>
          <w:szCs w:val="24"/>
        </w:rPr>
        <w:t xml:space="preserve"> the following addition</w:t>
      </w:r>
      <w:r w:rsidR="00622334">
        <w:rPr>
          <w:rFonts w:ascii="Times New Roman" w:hAnsi="Times New Roman"/>
          <w:bCs/>
          <w:sz w:val="24"/>
          <w:szCs w:val="24"/>
        </w:rPr>
        <w:t>al</w:t>
      </w:r>
      <w:r>
        <w:rPr>
          <w:rFonts w:ascii="Times New Roman" w:hAnsi="Times New Roman"/>
          <w:bCs/>
          <w:sz w:val="24"/>
          <w:szCs w:val="24"/>
        </w:rPr>
        <w:t xml:space="preserve"> statistics </w:t>
      </w:r>
      <w:r w:rsidR="005679B4">
        <w:rPr>
          <w:rFonts w:ascii="Times New Roman" w:hAnsi="Times New Roman"/>
          <w:bCs/>
          <w:sz w:val="24"/>
          <w:szCs w:val="24"/>
        </w:rPr>
        <w:t>in their Annu</w:t>
      </w:r>
      <w:r w:rsidR="00F5630A">
        <w:rPr>
          <w:rFonts w:ascii="Times New Roman" w:hAnsi="Times New Roman"/>
          <w:bCs/>
          <w:sz w:val="24"/>
          <w:szCs w:val="24"/>
        </w:rPr>
        <w:t>al Security Reports for sex</w:t>
      </w:r>
      <w:r w:rsidR="005679B4">
        <w:rPr>
          <w:rFonts w:ascii="Times New Roman" w:hAnsi="Times New Roman"/>
          <w:bCs/>
          <w:sz w:val="24"/>
          <w:szCs w:val="24"/>
        </w:rPr>
        <w:t xml:space="preserve"> offenses </w:t>
      </w:r>
      <w:r w:rsidR="005679B4" w:rsidRPr="000B1D04">
        <w:rPr>
          <w:rFonts w:ascii="Times New Roman" w:eastAsia="Times New Roman" w:hAnsi="Times New Roman"/>
          <w:color w:val="000000"/>
          <w:sz w:val="24"/>
          <w:szCs w:val="24"/>
        </w:rPr>
        <w:t>reported to campus security authorities or local police agencies</w:t>
      </w:r>
      <w:r w:rsidR="005679B4">
        <w:rPr>
          <w:rFonts w:ascii="Times New Roman" w:hAnsi="Times New Roman"/>
          <w:bCs/>
          <w:sz w:val="24"/>
          <w:szCs w:val="24"/>
        </w:rPr>
        <w:t xml:space="preserve"> that</w:t>
      </w:r>
      <w:r w:rsidR="00D82490" w:rsidRPr="000B1D04">
        <w:rPr>
          <w:rFonts w:ascii="Times New Roman" w:eastAsia="Times New Roman" w:hAnsi="Times New Roman"/>
          <w:color w:val="000000"/>
          <w:sz w:val="24"/>
          <w:szCs w:val="24"/>
        </w:rPr>
        <w:t xml:space="preserve"> </w:t>
      </w:r>
      <w:r w:rsidR="005679B4">
        <w:rPr>
          <w:rFonts w:ascii="Times New Roman" w:eastAsia="Times New Roman" w:hAnsi="Times New Roman"/>
          <w:color w:val="000000"/>
          <w:sz w:val="24"/>
          <w:szCs w:val="24"/>
        </w:rPr>
        <w:t>occurred</w:t>
      </w:r>
      <w:r w:rsidR="00D82490" w:rsidRPr="000B1D04">
        <w:rPr>
          <w:rFonts w:ascii="Times New Roman" w:eastAsia="Times New Roman" w:hAnsi="Times New Roman"/>
          <w:color w:val="000000"/>
          <w:sz w:val="24"/>
          <w:szCs w:val="24"/>
        </w:rPr>
        <w:t xml:space="preserve"> on campus, in or on noncampus buildings or property, and on public property during the most recent calendar year, and during the 2 preceding calendar years for which data are available</w:t>
      </w:r>
      <w:r w:rsidR="00E10015">
        <w:rPr>
          <w:rFonts w:ascii="Times New Roman" w:hAnsi="Times New Roman"/>
          <w:bCs/>
          <w:sz w:val="24"/>
          <w:szCs w:val="24"/>
        </w:rPr>
        <w:t xml:space="preserve">: </w:t>
      </w:r>
    </w:p>
    <w:p w:rsidR="005679B4" w:rsidRDefault="005679B4" w:rsidP="005679B4">
      <w:pPr>
        <w:pStyle w:val="ListParagraph"/>
        <w:rPr>
          <w:bCs/>
        </w:rPr>
      </w:pPr>
    </w:p>
    <w:p w:rsidR="005679B4" w:rsidRPr="005679B4" w:rsidRDefault="008A4EB7" w:rsidP="005679B4">
      <w:pPr>
        <w:pStyle w:val="NoSpacing"/>
        <w:numPr>
          <w:ilvl w:val="1"/>
          <w:numId w:val="4"/>
        </w:numPr>
        <w:rPr>
          <w:rFonts w:ascii="Times New Roman" w:hAnsi="Times New Roman"/>
          <w:sz w:val="24"/>
          <w:szCs w:val="24"/>
        </w:rPr>
      </w:pPr>
      <w:r>
        <w:rPr>
          <w:rFonts w:ascii="Times New Roman" w:hAnsi="Times New Roman"/>
          <w:bCs/>
          <w:sz w:val="24"/>
          <w:szCs w:val="24"/>
        </w:rPr>
        <w:t>T</w:t>
      </w:r>
      <w:r w:rsidR="00F5630A">
        <w:rPr>
          <w:rFonts w:ascii="Times New Roman" w:hAnsi="Times New Roman"/>
          <w:bCs/>
          <w:sz w:val="24"/>
          <w:szCs w:val="24"/>
        </w:rPr>
        <w:t>he number of cases</w:t>
      </w:r>
      <w:r w:rsidR="00D82490" w:rsidRPr="000B1D04">
        <w:rPr>
          <w:rFonts w:ascii="Times New Roman" w:eastAsia="Times New Roman" w:hAnsi="Times New Roman"/>
          <w:color w:val="000000"/>
          <w:sz w:val="24"/>
          <w:szCs w:val="24"/>
        </w:rPr>
        <w:t xml:space="preserve"> </w:t>
      </w:r>
      <w:r w:rsidR="00D82490">
        <w:rPr>
          <w:rFonts w:ascii="Times New Roman" w:hAnsi="Times New Roman"/>
          <w:bCs/>
          <w:sz w:val="24"/>
          <w:szCs w:val="24"/>
        </w:rPr>
        <w:t>that were</w:t>
      </w:r>
      <w:r w:rsidR="00F5630A">
        <w:rPr>
          <w:rFonts w:ascii="Times New Roman" w:hAnsi="Times New Roman"/>
          <w:bCs/>
          <w:sz w:val="24"/>
          <w:szCs w:val="24"/>
        </w:rPr>
        <w:t xml:space="preserve"> investigated by the college or university</w:t>
      </w:r>
      <w:r w:rsidR="00E10015" w:rsidRPr="00E10015">
        <w:rPr>
          <w:rFonts w:ascii="Times New Roman" w:hAnsi="Times New Roman"/>
          <w:sz w:val="24"/>
          <w:szCs w:val="24"/>
        </w:rPr>
        <w:t>;</w:t>
      </w:r>
      <w:r w:rsidR="00C616D6">
        <w:rPr>
          <w:rFonts w:ascii="Times New Roman" w:hAnsi="Times New Roman"/>
          <w:sz w:val="24"/>
          <w:szCs w:val="24"/>
        </w:rPr>
        <w:t xml:space="preserve"> </w:t>
      </w:r>
    </w:p>
    <w:p w:rsidR="005679B4" w:rsidRPr="005679B4" w:rsidRDefault="008A4EB7" w:rsidP="005679B4">
      <w:pPr>
        <w:pStyle w:val="NoSpacing"/>
        <w:numPr>
          <w:ilvl w:val="1"/>
          <w:numId w:val="4"/>
        </w:numPr>
        <w:rPr>
          <w:rFonts w:ascii="Times New Roman" w:hAnsi="Times New Roman"/>
          <w:sz w:val="24"/>
          <w:szCs w:val="24"/>
        </w:rPr>
      </w:pPr>
      <w:r>
        <w:rPr>
          <w:rFonts w:ascii="Times New Roman" w:hAnsi="Times New Roman"/>
          <w:bCs/>
          <w:sz w:val="24"/>
          <w:szCs w:val="24"/>
        </w:rPr>
        <w:t>T</w:t>
      </w:r>
      <w:r w:rsidR="00C616D6">
        <w:rPr>
          <w:rFonts w:ascii="Times New Roman" w:hAnsi="Times New Roman"/>
          <w:bCs/>
          <w:sz w:val="24"/>
          <w:szCs w:val="24"/>
        </w:rPr>
        <w:t xml:space="preserve">he number of </w:t>
      </w:r>
      <w:r w:rsidR="00F5630A">
        <w:rPr>
          <w:rFonts w:ascii="Times New Roman" w:eastAsia="Times New Roman" w:hAnsi="Times New Roman"/>
          <w:color w:val="000000"/>
          <w:sz w:val="24"/>
          <w:szCs w:val="24"/>
        </w:rPr>
        <w:t>ca</w:t>
      </w:r>
      <w:r w:rsidR="005679B4" w:rsidRPr="000B1D04">
        <w:rPr>
          <w:rFonts w:ascii="Times New Roman" w:eastAsia="Times New Roman" w:hAnsi="Times New Roman"/>
          <w:color w:val="000000"/>
          <w:sz w:val="24"/>
          <w:szCs w:val="24"/>
        </w:rPr>
        <w:t xml:space="preserve">ses </w:t>
      </w:r>
      <w:r w:rsidR="00F5630A">
        <w:rPr>
          <w:rFonts w:ascii="Times New Roman" w:eastAsia="Times New Roman" w:hAnsi="Times New Roman"/>
          <w:color w:val="000000"/>
          <w:sz w:val="24"/>
          <w:szCs w:val="24"/>
        </w:rPr>
        <w:t>that were referred for</w:t>
      </w:r>
      <w:r w:rsidR="00622334">
        <w:rPr>
          <w:rFonts w:ascii="Times New Roman" w:eastAsia="Times New Roman" w:hAnsi="Times New Roman"/>
          <w:color w:val="000000"/>
          <w:sz w:val="24"/>
          <w:szCs w:val="24"/>
        </w:rPr>
        <w:t xml:space="preserve"> a disciplinary proceeding at the </w:t>
      </w:r>
      <w:r w:rsidR="00F5630A">
        <w:rPr>
          <w:rFonts w:ascii="Times New Roman" w:eastAsia="Times New Roman" w:hAnsi="Times New Roman"/>
          <w:color w:val="000000"/>
          <w:sz w:val="24"/>
          <w:szCs w:val="24"/>
        </w:rPr>
        <w:t>college or university</w:t>
      </w:r>
      <w:r w:rsidR="005679B4">
        <w:rPr>
          <w:rFonts w:ascii="Times New Roman" w:eastAsia="Times New Roman" w:hAnsi="Times New Roman"/>
          <w:color w:val="000000"/>
          <w:sz w:val="24"/>
          <w:szCs w:val="24"/>
        </w:rPr>
        <w:t>;</w:t>
      </w:r>
    </w:p>
    <w:p w:rsidR="00622334" w:rsidRDefault="008A4EB7" w:rsidP="005679B4">
      <w:pPr>
        <w:pStyle w:val="NoSpacing"/>
        <w:numPr>
          <w:ilvl w:val="1"/>
          <w:numId w:val="4"/>
        </w:numPr>
        <w:rPr>
          <w:rFonts w:ascii="Times New Roman" w:hAnsi="Times New Roman"/>
          <w:sz w:val="24"/>
          <w:szCs w:val="24"/>
        </w:rPr>
      </w:pPr>
      <w:r>
        <w:rPr>
          <w:rFonts w:ascii="Times New Roman" w:eastAsia="Times New Roman" w:hAnsi="Times New Roman"/>
          <w:color w:val="000000"/>
          <w:sz w:val="24"/>
          <w:szCs w:val="24"/>
        </w:rPr>
        <w:t>T</w:t>
      </w:r>
      <w:r w:rsidR="005679B4">
        <w:rPr>
          <w:rFonts w:ascii="Times New Roman" w:hAnsi="Times New Roman"/>
          <w:bCs/>
          <w:sz w:val="24"/>
          <w:szCs w:val="24"/>
        </w:rPr>
        <w:t xml:space="preserve">he number of </w:t>
      </w:r>
      <w:r w:rsidR="00F5630A">
        <w:rPr>
          <w:rFonts w:ascii="Times New Roman" w:eastAsia="Times New Roman" w:hAnsi="Times New Roman"/>
          <w:color w:val="000000"/>
          <w:sz w:val="24"/>
          <w:szCs w:val="24"/>
        </w:rPr>
        <w:t>cases</w:t>
      </w:r>
      <w:r w:rsidR="005679B4" w:rsidRPr="000B1D04">
        <w:rPr>
          <w:rFonts w:ascii="Times New Roman" w:eastAsia="Times New Roman" w:hAnsi="Times New Roman"/>
          <w:color w:val="000000"/>
          <w:sz w:val="24"/>
          <w:szCs w:val="24"/>
        </w:rPr>
        <w:t xml:space="preserve"> </w:t>
      </w:r>
      <w:r w:rsidR="005679B4">
        <w:rPr>
          <w:rFonts w:ascii="Times New Roman" w:eastAsia="Times New Roman" w:hAnsi="Times New Roman"/>
          <w:color w:val="000000"/>
          <w:sz w:val="24"/>
          <w:szCs w:val="24"/>
        </w:rPr>
        <w:t>that were</w:t>
      </w:r>
      <w:r w:rsidR="005679B4">
        <w:rPr>
          <w:rFonts w:ascii="Times New Roman" w:hAnsi="Times New Roman"/>
          <w:sz w:val="24"/>
          <w:szCs w:val="24"/>
        </w:rPr>
        <w:t xml:space="preserve"> </w:t>
      </w:r>
      <w:r w:rsidR="00C616D6" w:rsidRPr="005679B4">
        <w:rPr>
          <w:rFonts w:ascii="Times New Roman" w:hAnsi="Times New Roman"/>
          <w:bCs/>
          <w:sz w:val="24"/>
          <w:szCs w:val="24"/>
        </w:rPr>
        <w:t>referred to</w:t>
      </w:r>
      <w:r w:rsidR="00F5630A">
        <w:rPr>
          <w:rFonts w:ascii="Times New Roman" w:hAnsi="Times New Roman"/>
          <w:bCs/>
          <w:sz w:val="24"/>
          <w:szCs w:val="24"/>
        </w:rPr>
        <w:t xml:space="preserve"> local or State</w:t>
      </w:r>
      <w:r w:rsidR="00C616D6" w:rsidRPr="005679B4">
        <w:rPr>
          <w:rFonts w:ascii="Times New Roman" w:hAnsi="Times New Roman"/>
          <w:bCs/>
          <w:sz w:val="24"/>
          <w:szCs w:val="24"/>
        </w:rPr>
        <w:t xml:space="preserve"> law enforcement</w:t>
      </w:r>
      <w:r w:rsidR="00C616D6" w:rsidRPr="005679B4">
        <w:rPr>
          <w:rFonts w:ascii="Times New Roman" w:hAnsi="Times New Roman"/>
          <w:sz w:val="24"/>
          <w:szCs w:val="24"/>
        </w:rPr>
        <w:t xml:space="preserve">; </w:t>
      </w:r>
      <w:r w:rsidR="00E10015" w:rsidRPr="005679B4">
        <w:rPr>
          <w:rFonts w:ascii="Times New Roman" w:hAnsi="Times New Roman"/>
          <w:sz w:val="24"/>
          <w:szCs w:val="24"/>
        </w:rPr>
        <w:t xml:space="preserve"> </w:t>
      </w:r>
    </w:p>
    <w:p w:rsidR="00622334" w:rsidRDefault="008A4EB7" w:rsidP="005679B4">
      <w:pPr>
        <w:pStyle w:val="NoSpacing"/>
        <w:numPr>
          <w:ilvl w:val="1"/>
          <w:numId w:val="4"/>
        </w:numPr>
        <w:rPr>
          <w:rFonts w:ascii="Times New Roman" w:hAnsi="Times New Roman"/>
          <w:sz w:val="24"/>
          <w:szCs w:val="24"/>
        </w:rPr>
      </w:pPr>
      <w:r>
        <w:rPr>
          <w:rFonts w:ascii="Times New Roman" w:hAnsi="Times New Roman"/>
          <w:sz w:val="24"/>
          <w:szCs w:val="24"/>
        </w:rPr>
        <w:t>T</w:t>
      </w:r>
      <w:r w:rsidR="00E10015" w:rsidRPr="005679B4">
        <w:rPr>
          <w:rFonts w:ascii="Times New Roman" w:hAnsi="Times New Roman"/>
          <w:sz w:val="24"/>
          <w:szCs w:val="24"/>
        </w:rPr>
        <w:t xml:space="preserve">he number of alleged </w:t>
      </w:r>
      <w:r w:rsidR="004555FF" w:rsidRPr="005679B4">
        <w:rPr>
          <w:rFonts w:ascii="Times New Roman" w:hAnsi="Times New Roman"/>
          <w:sz w:val="24"/>
          <w:szCs w:val="24"/>
        </w:rPr>
        <w:t>perpetrator</w:t>
      </w:r>
      <w:r w:rsidR="00E10015" w:rsidRPr="005679B4">
        <w:rPr>
          <w:rFonts w:ascii="Times New Roman" w:hAnsi="Times New Roman"/>
          <w:sz w:val="24"/>
          <w:szCs w:val="24"/>
        </w:rPr>
        <w:t xml:space="preserve">s </w:t>
      </w:r>
      <w:r w:rsidR="00622334">
        <w:rPr>
          <w:rFonts w:ascii="Times New Roman" w:hAnsi="Times New Roman"/>
          <w:sz w:val="24"/>
          <w:szCs w:val="24"/>
        </w:rPr>
        <w:t xml:space="preserve">found responsible by a disciplinary proceeding at the </w:t>
      </w:r>
      <w:r w:rsidR="00F5630A">
        <w:rPr>
          <w:rFonts w:ascii="Times New Roman" w:hAnsi="Times New Roman"/>
          <w:sz w:val="24"/>
          <w:szCs w:val="24"/>
        </w:rPr>
        <w:t>college or university</w:t>
      </w:r>
      <w:r w:rsidR="00622334">
        <w:rPr>
          <w:rFonts w:ascii="Times New Roman" w:hAnsi="Times New Roman"/>
          <w:sz w:val="24"/>
          <w:szCs w:val="24"/>
        </w:rPr>
        <w:t>;</w:t>
      </w:r>
    </w:p>
    <w:p w:rsidR="00622334" w:rsidRDefault="008A4EB7" w:rsidP="005679B4">
      <w:pPr>
        <w:pStyle w:val="NoSpacing"/>
        <w:numPr>
          <w:ilvl w:val="1"/>
          <w:numId w:val="4"/>
        </w:numPr>
        <w:rPr>
          <w:rFonts w:ascii="Times New Roman" w:hAnsi="Times New Roman"/>
          <w:sz w:val="24"/>
          <w:szCs w:val="24"/>
        </w:rPr>
      </w:pPr>
      <w:r>
        <w:rPr>
          <w:rFonts w:ascii="Times New Roman" w:hAnsi="Times New Roman"/>
          <w:sz w:val="24"/>
          <w:szCs w:val="24"/>
        </w:rPr>
        <w:t>T</w:t>
      </w:r>
      <w:r w:rsidR="000574BF" w:rsidRPr="005679B4">
        <w:rPr>
          <w:rFonts w:ascii="Times New Roman" w:hAnsi="Times New Roman"/>
          <w:sz w:val="24"/>
          <w:szCs w:val="24"/>
        </w:rPr>
        <w:t xml:space="preserve">he number of alleged perpetrators found not responsible by </w:t>
      </w:r>
      <w:r w:rsidR="00622334">
        <w:rPr>
          <w:rFonts w:ascii="Times New Roman" w:hAnsi="Times New Roman"/>
          <w:sz w:val="24"/>
          <w:szCs w:val="24"/>
        </w:rPr>
        <w:t>a disciplina</w:t>
      </w:r>
      <w:r w:rsidR="00F5630A">
        <w:rPr>
          <w:rFonts w:ascii="Times New Roman" w:hAnsi="Times New Roman"/>
          <w:sz w:val="24"/>
          <w:szCs w:val="24"/>
        </w:rPr>
        <w:t>ry proceeding at the college or university</w:t>
      </w:r>
      <w:r w:rsidR="000574BF" w:rsidRPr="005679B4">
        <w:rPr>
          <w:rFonts w:ascii="Times New Roman" w:hAnsi="Times New Roman"/>
          <w:sz w:val="24"/>
          <w:szCs w:val="24"/>
        </w:rPr>
        <w:t xml:space="preserve">; </w:t>
      </w:r>
    </w:p>
    <w:p w:rsidR="00622334" w:rsidRDefault="00F5630A" w:rsidP="005679B4">
      <w:pPr>
        <w:pStyle w:val="NoSpacing"/>
        <w:numPr>
          <w:ilvl w:val="1"/>
          <w:numId w:val="4"/>
        </w:numPr>
        <w:rPr>
          <w:rFonts w:ascii="Times New Roman" w:hAnsi="Times New Roman"/>
          <w:sz w:val="24"/>
          <w:szCs w:val="24"/>
        </w:rPr>
      </w:pPr>
      <w:r>
        <w:rPr>
          <w:rFonts w:ascii="Times New Roman" w:hAnsi="Times New Roman"/>
          <w:sz w:val="24"/>
          <w:szCs w:val="24"/>
        </w:rPr>
        <w:t>A description of the</w:t>
      </w:r>
      <w:r w:rsidR="006514E6">
        <w:rPr>
          <w:rFonts w:ascii="Times New Roman" w:hAnsi="Times New Roman"/>
          <w:sz w:val="24"/>
          <w:szCs w:val="24"/>
        </w:rPr>
        <w:t xml:space="preserve"> final</w:t>
      </w:r>
      <w:r w:rsidR="00E10015" w:rsidRPr="005679B4">
        <w:rPr>
          <w:rFonts w:ascii="Times New Roman" w:hAnsi="Times New Roman"/>
          <w:sz w:val="24"/>
          <w:szCs w:val="24"/>
        </w:rPr>
        <w:t xml:space="preserve"> sanctions that were imposed on those found responsible by a </w:t>
      </w:r>
      <w:r w:rsidR="00622334">
        <w:rPr>
          <w:rFonts w:ascii="Times New Roman" w:hAnsi="Times New Roman"/>
          <w:sz w:val="24"/>
          <w:szCs w:val="24"/>
        </w:rPr>
        <w:t>disciplinary</w:t>
      </w:r>
      <w:r w:rsidR="00E10015" w:rsidRPr="005679B4">
        <w:rPr>
          <w:rFonts w:ascii="Times New Roman" w:hAnsi="Times New Roman"/>
          <w:sz w:val="24"/>
          <w:szCs w:val="24"/>
        </w:rPr>
        <w:t xml:space="preserve"> proceeding</w:t>
      </w:r>
      <w:r w:rsidR="00622334">
        <w:rPr>
          <w:rFonts w:ascii="Times New Roman" w:hAnsi="Times New Roman"/>
          <w:sz w:val="24"/>
          <w:szCs w:val="24"/>
        </w:rPr>
        <w:t xml:space="preserve"> at </w:t>
      </w:r>
      <w:r>
        <w:rPr>
          <w:rFonts w:ascii="Times New Roman" w:hAnsi="Times New Roman"/>
          <w:sz w:val="24"/>
          <w:szCs w:val="24"/>
        </w:rPr>
        <w:t>the college or university</w:t>
      </w:r>
      <w:r w:rsidR="00E10015" w:rsidRPr="005679B4">
        <w:rPr>
          <w:rFonts w:ascii="Times New Roman" w:hAnsi="Times New Roman"/>
          <w:sz w:val="24"/>
          <w:szCs w:val="24"/>
        </w:rPr>
        <w:t xml:space="preserve">; </w:t>
      </w:r>
      <w:r w:rsidR="005F7DF2">
        <w:rPr>
          <w:rFonts w:ascii="Times New Roman" w:hAnsi="Times New Roman"/>
          <w:sz w:val="24"/>
          <w:szCs w:val="24"/>
        </w:rPr>
        <w:t>and</w:t>
      </w:r>
    </w:p>
    <w:p w:rsidR="00E10015" w:rsidRDefault="008A4EB7" w:rsidP="005679B4">
      <w:pPr>
        <w:pStyle w:val="NoSpacing"/>
        <w:numPr>
          <w:ilvl w:val="1"/>
          <w:numId w:val="4"/>
        </w:numPr>
        <w:rPr>
          <w:rFonts w:ascii="Times New Roman" w:hAnsi="Times New Roman"/>
          <w:sz w:val="24"/>
          <w:szCs w:val="24"/>
        </w:rPr>
      </w:pPr>
      <w:r>
        <w:rPr>
          <w:rFonts w:ascii="Times New Roman" w:hAnsi="Times New Roman"/>
          <w:sz w:val="24"/>
          <w:szCs w:val="24"/>
        </w:rPr>
        <w:t>T</w:t>
      </w:r>
      <w:r w:rsidR="00E10015" w:rsidRPr="005679B4">
        <w:rPr>
          <w:rFonts w:ascii="Times New Roman" w:hAnsi="Times New Roman"/>
          <w:sz w:val="24"/>
          <w:szCs w:val="24"/>
        </w:rPr>
        <w:t xml:space="preserve">he number of </w:t>
      </w:r>
      <w:r w:rsidR="00622334">
        <w:rPr>
          <w:rFonts w:ascii="Times New Roman" w:hAnsi="Times New Roman"/>
          <w:sz w:val="24"/>
          <w:szCs w:val="24"/>
        </w:rPr>
        <w:t>disciplinary proceedings at the institution that have closed without resolution</w:t>
      </w:r>
      <w:r w:rsidR="005F7DF2">
        <w:rPr>
          <w:rFonts w:ascii="Times New Roman" w:hAnsi="Times New Roman"/>
          <w:sz w:val="24"/>
          <w:szCs w:val="24"/>
        </w:rPr>
        <w:t>;</w:t>
      </w:r>
    </w:p>
    <w:p w:rsidR="0077591F" w:rsidRDefault="0077591F" w:rsidP="0077591F">
      <w:pPr>
        <w:pStyle w:val="NoSpacing"/>
        <w:rPr>
          <w:rFonts w:ascii="Times New Roman" w:hAnsi="Times New Roman"/>
          <w:sz w:val="24"/>
          <w:szCs w:val="24"/>
        </w:rPr>
      </w:pPr>
    </w:p>
    <w:p w:rsidR="000A5F3D" w:rsidRDefault="00872063" w:rsidP="000A5F3D">
      <w:pPr>
        <w:pStyle w:val="NoSpacing"/>
        <w:numPr>
          <w:ilvl w:val="0"/>
          <w:numId w:val="4"/>
        </w:numPr>
        <w:rPr>
          <w:rFonts w:ascii="Times New Roman" w:hAnsi="Times New Roman"/>
          <w:bCs/>
          <w:sz w:val="24"/>
          <w:szCs w:val="24"/>
        </w:rPr>
      </w:pPr>
      <w:r>
        <w:rPr>
          <w:rFonts w:ascii="Times New Roman" w:hAnsi="Times New Roman"/>
          <w:bCs/>
          <w:sz w:val="24"/>
          <w:szCs w:val="24"/>
        </w:rPr>
        <w:t>Allows colleges and universities, f</w:t>
      </w:r>
      <w:r w:rsidR="004E5C0C">
        <w:rPr>
          <w:rFonts w:ascii="Times New Roman" w:hAnsi="Times New Roman"/>
          <w:bCs/>
          <w:sz w:val="24"/>
          <w:szCs w:val="24"/>
        </w:rPr>
        <w:t xml:space="preserve">or offenses other than domestic violence, dating violence and stalking, </w:t>
      </w:r>
      <w:r w:rsidR="00F5630A" w:rsidRPr="00D82490">
        <w:rPr>
          <w:rFonts w:ascii="Times New Roman" w:hAnsi="Times New Roman"/>
          <w:bCs/>
          <w:sz w:val="24"/>
          <w:szCs w:val="24"/>
        </w:rPr>
        <w:t>to</w:t>
      </w:r>
      <w:r w:rsidR="004E5C0C">
        <w:rPr>
          <w:rFonts w:ascii="Times New Roman" w:hAnsi="Times New Roman"/>
          <w:bCs/>
          <w:sz w:val="24"/>
          <w:szCs w:val="24"/>
        </w:rPr>
        <w:t xml:space="preserve"> compile their Clery Act statistics in accordance with </w:t>
      </w:r>
      <w:r w:rsidR="00F5630A" w:rsidRPr="00D82490">
        <w:rPr>
          <w:rFonts w:ascii="Times New Roman" w:hAnsi="Times New Roman"/>
          <w:bCs/>
          <w:sz w:val="24"/>
          <w:szCs w:val="24"/>
        </w:rPr>
        <w:t xml:space="preserve">the </w:t>
      </w:r>
      <w:r>
        <w:rPr>
          <w:rFonts w:ascii="Times New Roman" w:hAnsi="Times New Roman"/>
          <w:bCs/>
          <w:sz w:val="24"/>
          <w:szCs w:val="24"/>
        </w:rPr>
        <w:t xml:space="preserve">definitions under the </w:t>
      </w:r>
      <w:r w:rsidR="00F5630A" w:rsidRPr="00D82490">
        <w:rPr>
          <w:rFonts w:ascii="Times New Roman" w:hAnsi="Times New Roman"/>
          <w:bCs/>
          <w:sz w:val="24"/>
          <w:szCs w:val="24"/>
        </w:rPr>
        <w:t>National Incident-Based Reporting System</w:t>
      </w:r>
      <w:r w:rsidR="00F5630A">
        <w:rPr>
          <w:rFonts w:ascii="Times New Roman" w:hAnsi="Times New Roman"/>
          <w:bCs/>
          <w:sz w:val="24"/>
          <w:szCs w:val="24"/>
        </w:rPr>
        <w:t xml:space="preserve"> (NIBRS)</w:t>
      </w:r>
      <w:r w:rsidR="004E5C0C">
        <w:rPr>
          <w:rFonts w:ascii="Times New Roman" w:hAnsi="Times New Roman"/>
          <w:bCs/>
          <w:sz w:val="24"/>
          <w:szCs w:val="24"/>
        </w:rPr>
        <w:t xml:space="preserve"> or the Uniform Crime Reporting (UCR) Program of the Federal Bureau of Investigation. If an offense is not defined by NIBRS or UCR, colleges and universities </w:t>
      </w:r>
      <w:r>
        <w:rPr>
          <w:rFonts w:ascii="Times New Roman" w:hAnsi="Times New Roman"/>
          <w:bCs/>
          <w:sz w:val="24"/>
          <w:szCs w:val="24"/>
        </w:rPr>
        <w:t xml:space="preserve">are required </w:t>
      </w:r>
      <w:r w:rsidR="004E5C0C">
        <w:rPr>
          <w:rFonts w:ascii="Times New Roman" w:hAnsi="Times New Roman"/>
          <w:bCs/>
          <w:sz w:val="24"/>
          <w:szCs w:val="24"/>
        </w:rPr>
        <w:t>to compile statistics for that offense in accordance with a definition provided by the Secretary of Education</w:t>
      </w:r>
      <w:r>
        <w:rPr>
          <w:rFonts w:ascii="Times New Roman" w:hAnsi="Times New Roman"/>
          <w:bCs/>
          <w:sz w:val="24"/>
          <w:szCs w:val="24"/>
        </w:rPr>
        <w:t>. F</w:t>
      </w:r>
      <w:r w:rsidR="004E5C0C">
        <w:rPr>
          <w:rFonts w:ascii="Times New Roman" w:hAnsi="Times New Roman"/>
          <w:bCs/>
          <w:sz w:val="24"/>
          <w:szCs w:val="24"/>
        </w:rPr>
        <w:t>or offenses of domestic violence, dating violence and stalking</w:t>
      </w:r>
      <w:r>
        <w:rPr>
          <w:rFonts w:ascii="Times New Roman" w:hAnsi="Times New Roman"/>
          <w:bCs/>
          <w:sz w:val="24"/>
          <w:szCs w:val="24"/>
        </w:rPr>
        <w:t>, colleges and universities must compile statistics</w:t>
      </w:r>
      <w:r w:rsidR="004E5C0C">
        <w:rPr>
          <w:rFonts w:ascii="Times New Roman" w:hAnsi="Times New Roman"/>
          <w:bCs/>
          <w:sz w:val="24"/>
          <w:szCs w:val="24"/>
        </w:rPr>
        <w:t xml:space="preserve"> in accordance with the definitions used in the Violence Against Women Act</w:t>
      </w:r>
      <w:r w:rsidR="00C96CEC">
        <w:rPr>
          <w:rFonts w:ascii="Times New Roman" w:hAnsi="Times New Roman"/>
          <w:bCs/>
          <w:sz w:val="24"/>
          <w:szCs w:val="24"/>
        </w:rPr>
        <w:t xml:space="preserve"> of 1994</w:t>
      </w:r>
      <w:r w:rsidR="00F5630A">
        <w:rPr>
          <w:rFonts w:ascii="Times New Roman" w:hAnsi="Times New Roman"/>
          <w:bCs/>
          <w:sz w:val="24"/>
          <w:szCs w:val="24"/>
        </w:rPr>
        <w:t>;</w:t>
      </w:r>
      <w:r w:rsidR="00F5630A" w:rsidRPr="00D82490">
        <w:rPr>
          <w:rFonts w:ascii="Times New Roman" w:hAnsi="Times New Roman"/>
          <w:bCs/>
          <w:sz w:val="24"/>
          <w:szCs w:val="24"/>
        </w:rPr>
        <w:t xml:space="preserve"> </w:t>
      </w:r>
    </w:p>
    <w:p w:rsidR="00DA4F46" w:rsidRDefault="00DA4F46" w:rsidP="00DA4F46">
      <w:pPr>
        <w:pStyle w:val="NoSpacing"/>
        <w:rPr>
          <w:rFonts w:ascii="Times New Roman" w:hAnsi="Times New Roman"/>
          <w:bCs/>
          <w:sz w:val="24"/>
          <w:szCs w:val="24"/>
        </w:rPr>
      </w:pPr>
    </w:p>
    <w:p w:rsidR="00DA4F46" w:rsidRDefault="00DA4F46" w:rsidP="00DA4F46">
      <w:pPr>
        <w:pStyle w:val="NoSpacing"/>
        <w:numPr>
          <w:ilvl w:val="0"/>
          <w:numId w:val="34"/>
        </w:numPr>
        <w:rPr>
          <w:rFonts w:ascii="Times New Roman" w:hAnsi="Times New Roman"/>
          <w:bCs/>
          <w:sz w:val="24"/>
          <w:szCs w:val="24"/>
        </w:rPr>
      </w:pPr>
      <w:r>
        <w:rPr>
          <w:rFonts w:ascii="Times New Roman" w:hAnsi="Times New Roman"/>
          <w:bCs/>
          <w:sz w:val="24"/>
          <w:szCs w:val="24"/>
        </w:rPr>
        <w:t>Requires the Secretary of Education to provide technical assistance to colleges and universities in meeting the new Clery Act reporting requirements established by this bill;</w:t>
      </w:r>
    </w:p>
    <w:p w:rsidR="000A5F3D" w:rsidRDefault="000A5F3D" w:rsidP="000A5F3D">
      <w:pPr>
        <w:pStyle w:val="NoSpacing"/>
        <w:ind w:left="720"/>
        <w:rPr>
          <w:rFonts w:ascii="Times New Roman" w:hAnsi="Times New Roman"/>
          <w:bCs/>
          <w:sz w:val="24"/>
          <w:szCs w:val="24"/>
        </w:rPr>
      </w:pPr>
    </w:p>
    <w:p w:rsidR="00ED640A" w:rsidRPr="003903B7" w:rsidRDefault="00B81AFC" w:rsidP="003903B7">
      <w:pPr>
        <w:pStyle w:val="NoSpacing"/>
        <w:numPr>
          <w:ilvl w:val="0"/>
          <w:numId w:val="4"/>
        </w:numPr>
        <w:rPr>
          <w:rFonts w:ascii="Times New Roman" w:hAnsi="Times New Roman"/>
          <w:bCs/>
          <w:sz w:val="28"/>
          <w:szCs w:val="24"/>
        </w:rPr>
      </w:pPr>
      <w:r w:rsidRPr="003903B7">
        <w:rPr>
          <w:rFonts w:ascii="Times New Roman" w:hAnsi="Times New Roman"/>
          <w:sz w:val="24"/>
        </w:rPr>
        <w:t xml:space="preserve">Adds to the </w:t>
      </w:r>
      <w:r w:rsidR="00D36B51" w:rsidRPr="003903B7">
        <w:rPr>
          <w:rFonts w:ascii="Times New Roman" w:hAnsi="Times New Roman"/>
          <w:sz w:val="24"/>
        </w:rPr>
        <w:t xml:space="preserve">educational program </w:t>
      </w:r>
      <w:r w:rsidRPr="003903B7">
        <w:rPr>
          <w:rFonts w:ascii="Times New Roman" w:hAnsi="Times New Roman"/>
          <w:sz w:val="24"/>
        </w:rPr>
        <w:t>r</w:t>
      </w:r>
      <w:r w:rsidR="007218A7" w:rsidRPr="003903B7">
        <w:rPr>
          <w:rFonts w:ascii="Times New Roman" w:hAnsi="Times New Roman"/>
          <w:sz w:val="24"/>
        </w:rPr>
        <w:t>equire</w:t>
      </w:r>
      <w:r w:rsidRPr="003903B7">
        <w:rPr>
          <w:rFonts w:ascii="Times New Roman" w:hAnsi="Times New Roman"/>
          <w:sz w:val="24"/>
        </w:rPr>
        <w:t xml:space="preserve">ments established by </w:t>
      </w:r>
      <w:r w:rsidR="00D36B51" w:rsidRPr="003903B7">
        <w:rPr>
          <w:rFonts w:ascii="Times New Roman" w:hAnsi="Times New Roman"/>
          <w:sz w:val="24"/>
        </w:rPr>
        <w:t xml:space="preserve">changes made to the Clery Act by the Violence Against Women Reauthorization Act of 2013. Specifically, requires </w:t>
      </w:r>
      <w:r w:rsidRPr="003903B7">
        <w:rPr>
          <w:rFonts w:ascii="Times New Roman" w:hAnsi="Times New Roman"/>
          <w:sz w:val="24"/>
        </w:rPr>
        <w:t>that</w:t>
      </w:r>
      <w:r w:rsidR="007218A7" w:rsidRPr="003903B7">
        <w:rPr>
          <w:rFonts w:ascii="Times New Roman" w:hAnsi="Times New Roman"/>
          <w:sz w:val="24"/>
        </w:rPr>
        <w:t xml:space="preserve"> colleges and universities</w:t>
      </w:r>
      <w:r w:rsidR="00D36B51" w:rsidRPr="003903B7">
        <w:rPr>
          <w:rFonts w:ascii="Times New Roman" w:hAnsi="Times New Roman"/>
          <w:sz w:val="24"/>
        </w:rPr>
        <w:t xml:space="preserve"> consult with local, State, or national </w:t>
      </w:r>
      <w:r w:rsidR="003903B7">
        <w:rPr>
          <w:rFonts w:ascii="Times New Roman" w:hAnsi="Times New Roman"/>
          <w:sz w:val="24"/>
        </w:rPr>
        <w:t>sexual assault, dating violence, domestic violence and stalking victim advocacy, victim services, or prevention</w:t>
      </w:r>
      <w:r w:rsidR="00D36B51" w:rsidRPr="003903B7">
        <w:rPr>
          <w:rFonts w:ascii="Times New Roman" w:hAnsi="Times New Roman"/>
          <w:sz w:val="24"/>
        </w:rPr>
        <w:t xml:space="preserve"> organization</w:t>
      </w:r>
      <w:r w:rsidR="003903B7">
        <w:rPr>
          <w:rFonts w:ascii="Times New Roman" w:hAnsi="Times New Roman"/>
          <w:sz w:val="24"/>
        </w:rPr>
        <w:t>s</w:t>
      </w:r>
      <w:r w:rsidR="00D36B51" w:rsidRPr="003903B7">
        <w:rPr>
          <w:rFonts w:ascii="Times New Roman" w:hAnsi="Times New Roman"/>
          <w:sz w:val="24"/>
        </w:rPr>
        <w:t xml:space="preserve"> and local law enforcement when </w:t>
      </w:r>
      <w:r w:rsidR="007218A7" w:rsidRPr="003903B7">
        <w:rPr>
          <w:rFonts w:ascii="Times New Roman" w:hAnsi="Times New Roman"/>
          <w:sz w:val="24"/>
        </w:rPr>
        <w:t>develop</w:t>
      </w:r>
      <w:r w:rsidR="00D36B51" w:rsidRPr="003903B7">
        <w:rPr>
          <w:rFonts w:ascii="Times New Roman" w:hAnsi="Times New Roman"/>
          <w:sz w:val="24"/>
        </w:rPr>
        <w:t>ing</w:t>
      </w:r>
      <w:r w:rsidR="007218A7" w:rsidRPr="003903B7">
        <w:rPr>
          <w:rFonts w:ascii="Times New Roman" w:hAnsi="Times New Roman"/>
          <w:sz w:val="24"/>
        </w:rPr>
        <w:t xml:space="preserve"> education programs to promote the awareness of rape, acquaintance rape, domestic violence, dating violenc</w:t>
      </w:r>
      <w:r w:rsidR="00D36B51" w:rsidRPr="003903B7">
        <w:rPr>
          <w:rFonts w:ascii="Times New Roman" w:hAnsi="Times New Roman"/>
          <w:sz w:val="24"/>
        </w:rPr>
        <w:t xml:space="preserve">e, sexual assault, and stalking. In addition, requires colleges and universities to emphasize </w:t>
      </w:r>
      <w:r w:rsidR="00ED640A" w:rsidRPr="003903B7">
        <w:rPr>
          <w:rFonts w:ascii="Times New Roman" w:hAnsi="Times New Roman"/>
          <w:sz w:val="24"/>
        </w:rPr>
        <w:t>that rape, acquaintance rape, domestic violence, dating violence, sexual assault, and stalking are criminal offenses and</w:t>
      </w:r>
      <w:r w:rsidR="00FF71F3" w:rsidRPr="003903B7">
        <w:rPr>
          <w:rFonts w:ascii="Times New Roman" w:hAnsi="Times New Roman"/>
          <w:sz w:val="24"/>
        </w:rPr>
        <w:t xml:space="preserve"> that the institutions will</w:t>
      </w:r>
      <w:r w:rsidR="003903B7">
        <w:rPr>
          <w:rFonts w:ascii="Times New Roman" w:hAnsi="Times New Roman"/>
          <w:sz w:val="24"/>
        </w:rPr>
        <w:t xml:space="preserve">, based on the </w:t>
      </w:r>
      <w:r w:rsidR="003903B7">
        <w:rPr>
          <w:rFonts w:ascii="Times New Roman" w:hAnsi="Times New Roman"/>
          <w:sz w:val="24"/>
        </w:rPr>
        <w:lastRenderedPageBreak/>
        <w:t>victim’s wishes,</w:t>
      </w:r>
      <w:r w:rsidR="00FF71F3" w:rsidRPr="003903B7">
        <w:rPr>
          <w:rFonts w:ascii="Times New Roman" w:hAnsi="Times New Roman"/>
          <w:sz w:val="24"/>
        </w:rPr>
        <w:t xml:space="preserve"> cooperate</w:t>
      </w:r>
      <w:r w:rsidR="00ED640A" w:rsidRPr="003903B7">
        <w:rPr>
          <w:rFonts w:ascii="Times New Roman" w:hAnsi="Times New Roman"/>
          <w:sz w:val="24"/>
        </w:rPr>
        <w:t xml:space="preserve"> with loca</w:t>
      </w:r>
      <w:r w:rsidR="003903B7">
        <w:rPr>
          <w:rFonts w:ascii="Times New Roman" w:hAnsi="Times New Roman"/>
          <w:sz w:val="24"/>
        </w:rPr>
        <w:t xml:space="preserve">l law enforcement regarding such </w:t>
      </w:r>
      <w:r w:rsidR="00ED640A" w:rsidRPr="003903B7">
        <w:rPr>
          <w:rFonts w:ascii="Times New Roman" w:hAnsi="Times New Roman"/>
          <w:sz w:val="24"/>
        </w:rPr>
        <w:t xml:space="preserve">alleged criminal offenses involving students or employees of the institution; </w:t>
      </w:r>
    </w:p>
    <w:p w:rsidR="003903B7" w:rsidRDefault="003903B7" w:rsidP="003903B7">
      <w:pPr>
        <w:pStyle w:val="ListParagraph"/>
        <w:rPr>
          <w:bCs/>
        </w:rPr>
      </w:pPr>
    </w:p>
    <w:p w:rsidR="003F3616" w:rsidRDefault="003903B7" w:rsidP="003F3616">
      <w:pPr>
        <w:pStyle w:val="NoSpacing"/>
        <w:numPr>
          <w:ilvl w:val="0"/>
          <w:numId w:val="4"/>
        </w:numPr>
        <w:rPr>
          <w:rFonts w:ascii="Times New Roman" w:hAnsi="Times New Roman"/>
          <w:sz w:val="24"/>
          <w:szCs w:val="24"/>
        </w:rPr>
      </w:pPr>
      <w:r>
        <w:rPr>
          <w:rFonts w:ascii="Times New Roman" w:hAnsi="Times New Roman"/>
          <w:sz w:val="24"/>
          <w:szCs w:val="24"/>
        </w:rPr>
        <w:t xml:space="preserve">Designates </w:t>
      </w:r>
      <w:r w:rsidR="00C96CEC">
        <w:rPr>
          <w:rFonts w:ascii="Times New Roman" w:hAnsi="Times New Roman"/>
          <w:sz w:val="24"/>
          <w:szCs w:val="24"/>
        </w:rPr>
        <w:t>all responsible employees of institutions of higher education (as defined in Section 5 of this bill) as campus security authorities</w:t>
      </w:r>
      <w:r>
        <w:rPr>
          <w:rFonts w:ascii="Times New Roman" w:hAnsi="Times New Roman"/>
          <w:sz w:val="24"/>
          <w:szCs w:val="24"/>
        </w:rPr>
        <w:t xml:space="preserve"> </w:t>
      </w:r>
      <w:r w:rsidR="00C96CEC">
        <w:rPr>
          <w:rFonts w:ascii="Times New Roman" w:hAnsi="Times New Roman"/>
          <w:sz w:val="24"/>
          <w:szCs w:val="24"/>
        </w:rPr>
        <w:t xml:space="preserve">as defined by </w:t>
      </w:r>
      <w:r>
        <w:rPr>
          <w:rFonts w:ascii="Times New Roman" w:hAnsi="Times New Roman"/>
          <w:sz w:val="24"/>
          <w:szCs w:val="24"/>
        </w:rPr>
        <w:t>the Clery Act</w:t>
      </w:r>
      <w:r w:rsidR="00C96CEC">
        <w:rPr>
          <w:rFonts w:ascii="Times New Roman" w:hAnsi="Times New Roman"/>
          <w:sz w:val="24"/>
          <w:szCs w:val="24"/>
        </w:rPr>
        <w:t xml:space="preserve"> regulations</w:t>
      </w:r>
      <w:r>
        <w:rPr>
          <w:rFonts w:ascii="Times New Roman" w:hAnsi="Times New Roman"/>
          <w:sz w:val="24"/>
          <w:szCs w:val="24"/>
        </w:rPr>
        <w:t xml:space="preserve">; </w:t>
      </w:r>
    </w:p>
    <w:p w:rsidR="003F3616" w:rsidRDefault="003F3616" w:rsidP="003F3616">
      <w:pPr>
        <w:pStyle w:val="ListParagraph"/>
      </w:pPr>
    </w:p>
    <w:p w:rsidR="003F3616" w:rsidRPr="003F3616" w:rsidRDefault="007B425C" w:rsidP="003F3616">
      <w:pPr>
        <w:pStyle w:val="NoSpacing"/>
        <w:numPr>
          <w:ilvl w:val="0"/>
          <w:numId w:val="4"/>
        </w:numPr>
        <w:rPr>
          <w:rFonts w:ascii="Times New Roman" w:hAnsi="Times New Roman"/>
          <w:sz w:val="24"/>
          <w:szCs w:val="24"/>
        </w:rPr>
      </w:pPr>
      <w:r w:rsidRPr="003F3616">
        <w:rPr>
          <w:rFonts w:ascii="Times New Roman" w:hAnsi="Times New Roman"/>
          <w:sz w:val="24"/>
          <w:szCs w:val="24"/>
        </w:rPr>
        <w:t>Directs the Secretary of Education</w:t>
      </w:r>
      <w:r w:rsidR="00C96CEC" w:rsidRPr="003F3616">
        <w:rPr>
          <w:rFonts w:ascii="Times New Roman" w:hAnsi="Times New Roman"/>
          <w:sz w:val="24"/>
          <w:szCs w:val="24"/>
        </w:rPr>
        <w:t>, in consultation with the Attorney General,</w:t>
      </w:r>
      <w:r w:rsidRPr="003F3616">
        <w:rPr>
          <w:rFonts w:ascii="Times New Roman" w:hAnsi="Times New Roman"/>
          <w:sz w:val="24"/>
          <w:szCs w:val="24"/>
        </w:rPr>
        <w:t xml:space="preserve"> to develop, design and administer </w:t>
      </w:r>
      <w:r w:rsidR="0077591F" w:rsidRPr="003F3616">
        <w:rPr>
          <w:rFonts w:ascii="Times New Roman" w:hAnsi="Times New Roman"/>
          <w:sz w:val="24"/>
          <w:szCs w:val="24"/>
        </w:rPr>
        <w:t>a</w:t>
      </w:r>
      <w:r w:rsidR="00DA4F46">
        <w:rPr>
          <w:rFonts w:ascii="Times New Roman" w:hAnsi="Times New Roman"/>
          <w:sz w:val="24"/>
          <w:szCs w:val="24"/>
        </w:rPr>
        <w:t xml:space="preserve"> standardized,</w:t>
      </w:r>
      <w:r w:rsidRPr="003F3616">
        <w:rPr>
          <w:rFonts w:ascii="Times New Roman" w:hAnsi="Times New Roman"/>
          <w:sz w:val="24"/>
          <w:szCs w:val="24"/>
        </w:rPr>
        <w:t xml:space="preserve"> online survey of students at institutions of higher education that par</w:t>
      </w:r>
      <w:r w:rsidR="00565F45" w:rsidRPr="003F3616">
        <w:rPr>
          <w:rFonts w:ascii="Times New Roman" w:hAnsi="Times New Roman"/>
          <w:sz w:val="24"/>
          <w:szCs w:val="24"/>
        </w:rPr>
        <w:t xml:space="preserve">ticipate in federal student aid. </w:t>
      </w:r>
      <w:r w:rsidRPr="003F3616">
        <w:rPr>
          <w:rFonts w:ascii="Times New Roman" w:hAnsi="Times New Roman"/>
          <w:sz w:val="24"/>
          <w:szCs w:val="24"/>
        </w:rPr>
        <w:t xml:space="preserve"> </w:t>
      </w:r>
      <w:r w:rsidR="00335046" w:rsidRPr="003F3616">
        <w:rPr>
          <w:rFonts w:ascii="Times New Roman" w:hAnsi="Times New Roman"/>
          <w:sz w:val="24"/>
          <w:szCs w:val="24"/>
        </w:rPr>
        <w:t>The survey</w:t>
      </w:r>
      <w:r w:rsidR="003F3616" w:rsidRPr="003F3616">
        <w:rPr>
          <w:rFonts w:ascii="Times New Roman" w:hAnsi="Times New Roman"/>
          <w:sz w:val="24"/>
          <w:szCs w:val="24"/>
        </w:rPr>
        <w:t xml:space="preserve"> will</w:t>
      </w:r>
      <w:r w:rsidR="00565F45" w:rsidRPr="003F3616">
        <w:rPr>
          <w:rFonts w:ascii="Times New Roman" w:hAnsi="Times New Roman"/>
          <w:sz w:val="24"/>
          <w:szCs w:val="24"/>
        </w:rPr>
        <w:t xml:space="preserve"> be administered every year and</w:t>
      </w:r>
      <w:r w:rsidR="00335046" w:rsidRPr="003F3616">
        <w:rPr>
          <w:rFonts w:ascii="Times New Roman" w:hAnsi="Times New Roman"/>
          <w:sz w:val="24"/>
          <w:szCs w:val="24"/>
        </w:rPr>
        <w:t xml:space="preserve"> will measure students’ experiences with sexual violence and harassment while attending institutions of higher education. </w:t>
      </w:r>
      <w:r w:rsidR="003F3616" w:rsidRPr="003F3616">
        <w:rPr>
          <w:rFonts w:ascii="Times New Roman" w:hAnsi="Times New Roman"/>
          <w:sz w:val="24"/>
          <w:szCs w:val="24"/>
        </w:rPr>
        <w:t>The Secretary of Education will</w:t>
      </w:r>
      <w:r w:rsidR="00335046" w:rsidRPr="003F3616">
        <w:rPr>
          <w:rFonts w:ascii="Times New Roman" w:hAnsi="Times New Roman"/>
          <w:sz w:val="24"/>
          <w:szCs w:val="24"/>
        </w:rPr>
        <w:t xml:space="preserve"> develop the survey</w:t>
      </w:r>
      <w:r w:rsidR="0077591F" w:rsidRPr="003F3616">
        <w:rPr>
          <w:rFonts w:ascii="Times New Roman" w:hAnsi="Times New Roman"/>
          <w:sz w:val="24"/>
          <w:szCs w:val="24"/>
        </w:rPr>
        <w:t xml:space="preserve"> </w:t>
      </w:r>
      <w:r w:rsidR="00335046" w:rsidRPr="003F3616">
        <w:rPr>
          <w:rFonts w:ascii="Times New Roman" w:hAnsi="Times New Roman"/>
          <w:sz w:val="24"/>
          <w:szCs w:val="24"/>
        </w:rPr>
        <w:t>using best practices from peer-reviewed research measuring</w:t>
      </w:r>
      <w:r w:rsidR="00C821EB" w:rsidRPr="003F3616">
        <w:rPr>
          <w:rFonts w:ascii="Times New Roman" w:hAnsi="Times New Roman"/>
          <w:sz w:val="24"/>
          <w:szCs w:val="24"/>
        </w:rPr>
        <w:t xml:space="preserve"> sexual violence and harassment</w:t>
      </w:r>
      <w:r w:rsidR="00DB47F5" w:rsidRPr="003F3616">
        <w:rPr>
          <w:rFonts w:ascii="Times New Roman" w:hAnsi="Times New Roman"/>
          <w:sz w:val="24"/>
          <w:szCs w:val="24"/>
        </w:rPr>
        <w:t>.</w:t>
      </w:r>
      <w:r w:rsidR="003F3616" w:rsidRPr="003F3616">
        <w:rPr>
          <w:rFonts w:ascii="Times New Roman" w:hAnsi="Times New Roman"/>
          <w:sz w:val="24"/>
          <w:szCs w:val="24"/>
        </w:rPr>
        <w:t xml:space="preserve"> All survey submissions will be kept confidential to protect the identity and privacy of students. In addition, questions will be designed using trauma-informed</w:t>
      </w:r>
      <w:r w:rsidR="003F3616">
        <w:rPr>
          <w:rFonts w:ascii="Times New Roman" w:hAnsi="Times New Roman"/>
          <w:sz w:val="24"/>
          <w:szCs w:val="24"/>
        </w:rPr>
        <w:t xml:space="preserve"> language so as to avoid the re-traumatization </w:t>
      </w:r>
      <w:r w:rsidR="005F7DF2">
        <w:rPr>
          <w:rFonts w:ascii="Times New Roman" w:hAnsi="Times New Roman"/>
          <w:sz w:val="24"/>
          <w:szCs w:val="24"/>
        </w:rPr>
        <w:t>of survivors of sexual violence;</w:t>
      </w:r>
    </w:p>
    <w:p w:rsidR="003F3616" w:rsidRDefault="003F3616" w:rsidP="003F3616">
      <w:pPr>
        <w:pStyle w:val="ListParagraph"/>
      </w:pPr>
    </w:p>
    <w:p w:rsidR="00335046" w:rsidRDefault="00DB47F5" w:rsidP="007B425C">
      <w:pPr>
        <w:pStyle w:val="ListParagraph"/>
        <w:numPr>
          <w:ilvl w:val="0"/>
          <w:numId w:val="12"/>
        </w:numPr>
      </w:pPr>
      <w:r>
        <w:t>In addition to the standardized questions developed by the Secretary, institutions may add campus-specific questions to increase understanding of school climate factors unique to their campuses</w:t>
      </w:r>
      <w:r w:rsidR="00C821EB">
        <w:t>;</w:t>
      </w:r>
      <w:r w:rsidR="00335046">
        <w:t xml:space="preserve"> </w:t>
      </w:r>
    </w:p>
    <w:p w:rsidR="00335046" w:rsidRDefault="00335046" w:rsidP="00335046">
      <w:pPr>
        <w:pStyle w:val="ListParagraph"/>
      </w:pPr>
    </w:p>
    <w:p w:rsidR="00CD5FF1" w:rsidRDefault="007B425C" w:rsidP="007B425C">
      <w:pPr>
        <w:pStyle w:val="ListParagraph"/>
        <w:numPr>
          <w:ilvl w:val="0"/>
          <w:numId w:val="12"/>
        </w:numPr>
      </w:pPr>
      <w:r>
        <w:t>Requires each institution to ensure a</w:t>
      </w:r>
      <w:r w:rsidR="00C4569C">
        <w:t>n adequate</w:t>
      </w:r>
      <w:r w:rsidR="00DB47F5">
        <w:t xml:space="preserve">, </w:t>
      </w:r>
      <w:r>
        <w:t xml:space="preserve">random </w:t>
      </w:r>
      <w:r w:rsidR="00DB47F5">
        <w:t xml:space="preserve">and representative </w:t>
      </w:r>
      <w:r>
        <w:t>sample</w:t>
      </w:r>
      <w:r w:rsidR="00C4569C">
        <w:t xml:space="preserve"> size</w:t>
      </w:r>
      <w:r>
        <w:t xml:space="preserve"> of students enrolled at the ins</w:t>
      </w:r>
      <w:r w:rsidR="00A312CA">
        <w:t>titution to complete the survey</w:t>
      </w:r>
      <w:r w:rsidR="0031379A">
        <w:t xml:space="preserve"> within one year of the enactment of the bill</w:t>
      </w:r>
      <w:r w:rsidR="00A312CA">
        <w:t>;</w:t>
      </w:r>
      <w:r>
        <w:t xml:space="preserve"> </w:t>
      </w:r>
    </w:p>
    <w:p w:rsidR="00C4569C" w:rsidRDefault="00C4569C" w:rsidP="00992BA0">
      <w:pPr>
        <w:pStyle w:val="ListParagraph"/>
      </w:pPr>
    </w:p>
    <w:p w:rsidR="00C4569C" w:rsidRDefault="00C4569C" w:rsidP="00C4569C">
      <w:pPr>
        <w:pStyle w:val="ListParagraph"/>
        <w:numPr>
          <w:ilvl w:val="0"/>
          <w:numId w:val="12"/>
        </w:numPr>
      </w:pPr>
      <w:r>
        <w:t>The survey shall include, but is not limited to, the following questions:</w:t>
      </w:r>
    </w:p>
    <w:p w:rsidR="00C4569C" w:rsidRDefault="00C4569C" w:rsidP="00992BA0">
      <w:pPr>
        <w:pStyle w:val="ListParagraph"/>
      </w:pPr>
    </w:p>
    <w:p w:rsidR="00C4569C" w:rsidRDefault="00C4569C" w:rsidP="00992BA0">
      <w:pPr>
        <w:pStyle w:val="ListParagraph"/>
        <w:numPr>
          <w:ilvl w:val="2"/>
          <w:numId w:val="12"/>
        </w:numPr>
      </w:pPr>
      <w:r>
        <w:t>Those designed to determine the incidence</w:t>
      </w:r>
      <w:r w:rsidR="003F3616">
        <w:t xml:space="preserve"> and prevalence</w:t>
      </w:r>
      <w:r>
        <w:t xml:space="preserve"> of sexual</w:t>
      </w:r>
      <w:r w:rsidR="003F3616">
        <w:t xml:space="preserve"> violence, dating violence, domestic violence, and stalking</w:t>
      </w:r>
      <w:r>
        <w:t>;</w:t>
      </w:r>
    </w:p>
    <w:p w:rsidR="00C4569C" w:rsidRDefault="00C4569C" w:rsidP="00992BA0">
      <w:pPr>
        <w:pStyle w:val="ListParagraph"/>
        <w:numPr>
          <w:ilvl w:val="2"/>
          <w:numId w:val="12"/>
        </w:numPr>
      </w:pPr>
      <w:r>
        <w:t>Those on whether students know about institutional policies and procedures;</w:t>
      </w:r>
    </w:p>
    <w:p w:rsidR="00C4569C" w:rsidRDefault="00C4569C" w:rsidP="00992BA0">
      <w:pPr>
        <w:pStyle w:val="ListParagraph"/>
        <w:numPr>
          <w:ilvl w:val="2"/>
          <w:numId w:val="12"/>
        </w:numPr>
      </w:pPr>
      <w:r>
        <w:t>Those on</w:t>
      </w:r>
      <w:r w:rsidR="00826297">
        <w:t>, if victims reported the violence, to whom and what response did they receive and if they were informed of or referred to local, State, on-campus, and/or national resources</w:t>
      </w:r>
      <w:r>
        <w:t>;</w:t>
      </w:r>
    </w:p>
    <w:p w:rsidR="00C4569C" w:rsidRDefault="00C4569C" w:rsidP="00992BA0">
      <w:pPr>
        <w:pStyle w:val="ListParagraph"/>
        <w:numPr>
          <w:ilvl w:val="2"/>
          <w:numId w:val="12"/>
        </w:numPr>
      </w:pPr>
      <w:r>
        <w:t>Those on</w:t>
      </w:r>
      <w:r w:rsidR="002E6A04">
        <w:t xml:space="preserve"> contextual factors, such as whether</w:t>
      </w:r>
      <w:r>
        <w:t xml:space="preserve"> force, incapacitation, or coercion</w:t>
      </w:r>
      <w:r w:rsidR="002E6A04">
        <w:t xml:space="preserve"> was</w:t>
      </w:r>
      <w:r>
        <w:t xml:space="preserve"> involved;</w:t>
      </w:r>
    </w:p>
    <w:p w:rsidR="00C4569C" w:rsidRDefault="00C4569C" w:rsidP="00992BA0">
      <w:pPr>
        <w:pStyle w:val="ListParagraph"/>
        <w:numPr>
          <w:ilvl w:val="2"/>
          <w:numId w:val="12"/>
        </w:numPr>
      </w:pPr>
      <w:r>
        <w:t>Those on whether the assailant</w:t>
      </w:r>
      <w:r w:rsidR="00826297">
        <w:t xml:space="preserve"> was a student</w:t>
      </w:r>
      <w:r>
        <w:t>;</w:t>
      </w:r>
      <w:r w:rsidR="00826297">
        <w:t xml:space="preserve"> and</w:t>
      </w:r>
    </w:p>
    <w:p w:rsidR="00826297" w:rsidRDefault="00826297" w:rsidP="00992BA0">
      <w:pPr>
        <w:pStyle w:val="ListParagraph"/>
        <w:numPr>
          <w:ilvl w:val="2"/>
          <w:numId w:val="12"/>
        </w:numPr>
      </w:pPr>
      <w:r>
        <w:t>Those on whether the victim was referred to</w:t>
      </w:r>
      <w:r w:rsidR="005F7DF2">
        <w:t xml:space="preserve"> local or State law enforcement;</w:t>
      </w:r>
    </w:p>
    <w:p w:rsidR="00CD5FF1" w:rsidRDefault="00CD5FF1" w:rsidP="00CD5FF1">
      <w:pPr>
        <w:pStyle w:val="ListParagraph"/>
      </w:pPr>
    </w:p>
    <w:p w:rsidR="003408BA" w:rsidRDefault="007B425C" w:rsidP="003408BA">
      <w:pPr>
        <w:pStyle w:val="ListParagraph"/>
        <w:numPr>
          <w:ilvl w:val="0"/>
          <w:numId w:val="12"/>
        </w:numPr>
      </w:pPr>
      <w:r>
        <w:t>Directs the Secretary of Education to publish a report on the information gained from the survey on the website of the Department of Education and submit the report to Congress.</w:t>
      </w:r>
      <w:r w:rsidR="00292C59">
        <w:t xml:space="preserve"> </w:t>
      </w:r>
      <w:r w:rsidR="00C4569C">
        <w:t>The report shall include campus-level data</w:t>
      </w:r>
      <w:r w:rsidR="00C1174C">
        <w:t xml:space="preserve"> for each school attributed by name for each campus</w:t>
      </w:r>
      <w:r w:rsidR="00C4569C">
        <w:t>;</w:t>
      </w:r>
    </w:p>
    <w:p w:rsidR="00C4569C" w:rsidRDefault="00C4569C" w:rsidP="00C4569C">
      <w:pPr>
        <w:pStyle w:val="ListParagraph"/>
      </w:pPr>
    </w:p>
    <w:p w:rsidR="007218A7" w:rsidRDefault="003408BA" w:rsidP="007218A7">
      <w:pPr>
        <w:pStyle w:val="ListParagraph"/>
        <w:numPr>
          <w:ilvl w:val="0"/>
          <w:numId w:val="12"/>
        </w:numPr>
      </w:pPr>
      <w:r>
        <w:t xml:space="preserve">Directs the </w:t>
      </w:r>
      <w:r w:rsidR="007468F1">
        <w:t>Assistant Secretary for Postsecondary Education of the Department of Education and the Assistant Secretary for Civil Rights of the Department</w:t>
      </w:r>
      <w:r>
        <w:t xml:space="preserve"> of Education to</w:t>
      </w:r>
      <w:r w:rsidR="00C4569C">
        <w:t xml:space="preserve"> </w:t>
      </w:r>
      <w:r w:rsidR="007468F1">
        <w:t xml:space="preserve">jointly develop and </w:t>
      </w:r>
      <w:r w:rsidR="00C4569C">
        <w:t>issue guidance regarding the intersections and differences between institutions’ Clery Act and Title IX obligations</w:t>
      </w:r>
      <w:r w:rsidR="00565F45">
        <w:t xml:space="preserve"> not later than 180 days after the enactment of the bill</w:t>
      </w:r>
      <w:r w:rsidR="007468F1">
        <w:t>. The guidance will clarify or resolve any potential discrepancies or inconsistencies between the Clery Act and Title IX with respect to sexual violence</w:t>
      </w:r>
      <w:r w:rsidR="00C4569C">
        <w:t>;</w:t>
      </w:r>
      <w:r>
        <w:t xml:space="preserve"> </w:t>
      </w:r>
    </w:p>
    <w:p w:rsidR="000D2B05" w:rsidRPr="007218A7" w:rsidRDefault="000D2B05" w:rsidP="000D2B05">
      <w:pPr>
        <w:pStyle w:val="ListParagraph"/>
      </w:pPr>
    </w:p>
    <w:p w:rsidR="00F73DCD" w:rsidRDefault="00F73DCD" w:rsidP="00F73DCD">
      <w:pPr>
        <w:pStyle w:val="ListParagraph"/>
        <w:numPr>
          <w:ilvl w:val="0"/>
          <w:numId w:val="8"/>
        </w:numPr>
      </w:pPr>
      <w:r w:rsidRPr="00F73DCD">
        <w:rPr>
          <w:bCs/>
        </w:rPr>
        <w:t>Increase</w:t>
      </w:r>
      <w:r>
        <w:rPr>
          <w:bCs/>
        </w:rPr>
        <w:t>s</w:t>
      </w:r>
      <w:r w:rsidRPr="00F73DCD">
        <w:rPr>
          <w:bCs/>
        </w:rPr>
        <w:t xml:space="preserve"> </w:t>
      </w:r>
      <w:r>
        <w:rPr>
          <w:bCs/>
        </w:rPr>
        <w:t>the civil penalty the Secretary of Education may impose for each violation</w:t>
      </w:r>
      <w:r w:rsidRPr="00F73DCD">
        <w:rPr>
          <w:bCs/>
        </w:rPr>
        <w:t xml:space="preserve"> of the Clery Act</w:t>
      </w:r>
      <w:r>
        <w:rPr>
          <w:bCs/>
        </w:rPr>
        <w:t xml:space="preserve"> to $</w:t>
      </w:r>
      <w:r w:rsidR="00251063">
        <w:rPr>
          <w:bCs/>
        </w:rPr>
        <w:t>1</w:t>
      </w:r>
      <w:r>
        <w:rPr>
          <w:bCs/>
        </w:rPr>
        <w:t>50,000</w:t>
      </w:r>
      <w:r w:rsidR="009D56E4">
        <w:rPr>
          <w:bCs/>
        </w:rPr>
        <w:t>, which wil</w:t>
      </w:r>
      <w:r w:rsidR="00C4569C">
        <w:rPr>
          <w:bCs/>
        </w:rPr>
        <w:t>l be adjusted to inflation each year after enactment</w:t>
      </w:r>
      <w:r>
        <w:rPr>
          <w:bCs/>
        </w:rPr>
        <w:t>.</w:t>
      </w:r>
      <w:r w:rsidR="00CD5FF1" w:rsidRPr="00CD5FF1">
        <w:t xml:space="preserve"> </w:t>
      </w:r>
      <w:r w:rsidR="000D2B05">
        <w:t xml:space="preserve">In addition, the </w:t>
      </w:r>
      <w:r w:rsidR="000D2B05">
        <w:lastRenderedPageBreak/>
        <w:t xml:space="preserve">Secretary may impose a civil penalty of up to $150,000 for each month that a survey is not </w:t>
      </w:r>
      <w:r w:rsidR="002C2BFE">
        <w:t>completed</w:t>
      </w:r>
      <w:r w:rsidR="000D2B05">
        <w:t xml:space="preserve"> </w:t>
      </w:r>
      <w:r w:rsidR="002C2BFE">
        <w:t>according to</w:t>
      </w:r>
      <w:r w:rsidR="000D2B05">
        <w:t xml:space="preserve"> the required standards. </w:t>
      </w:r>
      <w:r w:rsidR="005C4F11">
        <w:t xml:space="preserve">The Secretary </w:t>
      </w:r>
      <w:r w:rsidR="009D56E4">
        <w:t>may</w:t>
      </w:r>
      <w:r w:rsidR="005C4F11">
        <w:t xml:space="preserve"> use</w:t>
      </w:r>
      <w:r w:rsidR="00CD5FF1">
        <w:t xml:space="preserve"> these civil penalty funds to enforce</w:t>
      </w:r>
      <w:r w:rsidR="005B3A83">
        <w:t xml:space="preserve"> and administer</w:t>
      </w:r>
      <w:r w:rsidR="00CD5FF1">
        <w:t xml:space="preserve"> the provisions of the Clery Act.</w:t>
      </w:r>
    </w:p>
    <w:p w:rsidR="00A2007E" w:rsidRDefault="00A2007E" w:rsidP="00A2007E"/>
    <w:p w:rsidR="00F73DCD" w:rsidRDefault="00A2007E" w:rsidP="006A13D9">
      <w:pPr>
        <w:rPr>
          <w:b/>
          <w:bCs/>
        </w:rPr>
      </w:pPr>
      <w:r>
        <w:rPr>
          <w:b/>
          <w:bCs/>
        </w:rPr>
        <w:t xml:space="preserve">Section </w:t>
      </w:r>
      <w:r w:rsidR="00144BD3">
        <w:rPr>
          <w:b/>
          <w:bCs/>
        </w:rPr>
        <w:t>3</w:t>
      </w:r>
      <w:r w:rsidR="00F73DCD">
        <w:rPr>
          <w:b/>
          <w:bCs/>
        </w:rPr>
        <w:t>:</w:t>
      </w:r>
      <w:r w:rsidR="00CF14B1">
        <w:rPr>
          <w:b/>
          <w:bCs/>
        </w:rPr>
        <w:t xml:space="preserve"> C</w:t>
      </w:r>
      <w:r w:rsidR="00F73DCD">
        <w:rPr>
          <w:b/>
          <w:bCs/>
        </w:rPr>
        <w:t>oordination with Local Law Enforcement</w:t>
      </w:r>
    </w:p>
    <w:p w:rsidR="006A13D9" w:rsidRDefault="006A13D9" w:rsidP="006A13D9">
      <w:pPr>
        <w:rPr>
          <w:b/>
          <w:bCs/>
        </w:rPr>
      </w:pPr>
    </w:p>
    <w:p w:rsidR="00457E06" w:rsidRDefault="00C6657A" w:rsidP="00457E06">
      <w:pPr>
        <w:pStyle w:val="NoSpacing"/>
        <w:numPr>
          <w:ilvl w:val="0"/>
          <w:numId w:val="8"/>
        </w:numPr>
        <w:rPr>
          <w:rFonts w:ascii="Times New Roman" w:hAnsi="Times New Roman"/>
          <w:bCs/>
          <w:sz w:val="24"/>
          <w:szCs w:val="24"/>
        </w:rPr>
      </w:pPr>
      <w:r>
        <w:rPr>
          <w:rFonts w:ascii="Times New Roman" w:hAnsi="Times New Roman"/>
          <w:bCs/>
          <w:sz w:val="24"/>
          <w:szCs w:val="24"/>
        </w:rPr>
        <w:t>Requires colleges and universities to enter into memoranda of understanding with lo</w:t>
      </w:r>
      <w:r w:rsidR="00AC0A7F">
        <w:rPr>
          <w:rFonts w:ascii="Times New Roman" w:hAnsi="Times New Roman"/>
          <w:bCs/>
          <w:sz w:val="24"/>
          <w:szCs w:val="24"/>
        </w:rPr>
        <w:t>cal law enforcement agencies</w:t>
      </w:r>
      <w:r w:rsidR="008B3D26">
        <w:rPr>
          <w:rFonts w:ascii="Times New Roman" w:hAnsi="Times New Roman"/>
          <w:bCs/>
          <w:sz w:val="24"/>
          <w:szCs w:val="24"/>
        </w:rPr>
        <w:t>, and to update these memoranda every two years,</w:t>
      </w:r>
      <w:r w:rsidR="00AC0A7F">
        <w:rPr>
          <w:rFonts w:ascii="Times New Roman" w:hAnsi="Times New Roman"/>
          <w:bCs/>
          <w:sz w:val="24"/>
          <w:szCs w:val="24"/>
        </w:rPr>
        <w:t xml:space="preserve"> to c</w:t>
      </w:r>
      <w:r w:rsidRPr="00AC0A7F">
        <w:rPr>
          <w:rFonts w:ascii="Times New Roman" w:hAnsi="Times New Roman"/>
          <w:bCs/>
          <w:sz w:val="24"/>
          <w:szCs w:val="24"/>
        </w:rPr>
        <w:t>learly delineate responsibilities</w:t>
      </w:r>
      <w:r w:rsidR="00AC0A7F" w:rsidRPr="00AC0A7F">
        <w:rPr>
          <w:rFonts w:ascii="Times New Roman" w:hAnsi="Times New Roman"/>
          <w:bCs/>
          <w:sz w:val="24"/>
          <w:szCs w:val="24"/>
        </w:rPr>
        <w:t xml:space="preserve"> and share information</w:t>
      </w:r>
      <w:r w:rsidR="008B3D26">
        <w:rPr>
          <w:rFonts w:ascii="Times New Roman" w:hAnsi="Times New Roman"/>
          <w:bCs/>
          <w:sz w:val="24"/>
          <w:szCs w:val="24"/>
        </w:rPr>
        <w:t>, in accordance with applicable Federal privacy laws,</w:t>
      </w:r>
      <w:r w:rsidRPr="00AC0A7F">
        <w:rPr>
          <w:rFonts w:ascii="Times New Roman" w:hAnsi="Times New Roman"/>
          <w:bCs/>
          <w:sz w:val="24"/>
          <w:szCs w:val="24"/>
        </w:rPr>
        <w:t xml:space="preserve"> </w:t>
      </w:r>
      <w:r w:rsidR="008B3D26">
        <w:rPr>
          <w:rFonts w:ascii="Times New Roman" w:hAnsi="Times New Roman"/>
          <w:bCs/>
          <w:sz w:val="24"/>
          <w:szCs w:val="24"/>
        </w:rPr>
        <w:t>about certain</w:t>
      </w:r>
      <w:r w:rsidRPr="00AC0A7F">
        <w:rPr>
          <w:rFonts w:ascii="Times New Roman" w:hAnsi="Times New Roman"/>
          <w:bCs/>
          <w:sz w:val="24"/>
          <w:szCs w:val="24"/>
        </w:rPr>
        <w:t xml:space="preserve"> serious crimes</w:t>
      </w:r>
      <w:r w:rsidR="008B3D26">
        <w:rPr>
          <w:rFonts w:ascii="Times New Roman" w:hAnsi="Times New Roman"/>
          <w:bCs/>
          <w:sz w:val="24"/>
          <w:szCs w:val="24"/>
        </w:rPr>
        <w:t xml:space="preserve">, </w:t>
      </w:r>
      <w:r w:rsidR="000044BB">
        <w:rPr>
          <w:rFonts w:ascii="Times New Roman" w:hAnsi="Times New Roman"/>
          <w:bCs/>
          <w:sz w:val="24"/>
          <w:szCs w:val="24"/>
        </w:rPr>
        <w:t>including sexual violence</w:t>
      </w:r>
      <w:r w:rsidR="008B3D26">
        <w:rPr>
          <w:rFonts w:ascii="Times New Roman" w:hAnsi="Times New Roman"/>
          <w:bCs/>
          <w:sz w:val="24"/>
          <w:szCs w:val="24"/>
        </w:rPr>
        <w:t>,</w:t>
      </w:r>
      <w:r w:rsidRPr="00AC0A7F">
        <w:rPr>
          <w:rFonts w:ascii="Times New Roman" w:hAnsi="Times New Roman"/>
          <w:bCs/>
          <w:sz w:val="24"/>
          <w:szCs w:val="24"/>
        </w:rPr>
        <w:t xml:space="preserve"> occurring on the campus of the institution or agains</w:t>
      </w:r>
      <w:r w:rsidR="00621469" w:rsidRPr="00AC0A7F">
        <w:rPr>
          <w:rFonts w:ascii="Times New Roman" w:hAnsi="Times New Roman"/>
          <w:bCs/>
          <w:sz w:val="24"/>
          <w:szCs w:val="24"/>
        </w:rPr>
        <w:t>t a student of the institution;</w:t>
      </w:r>
      <w:r w:rsidR="00457E06">
        <w:rPr>
          <w:rFonts w:ascii="Times New Roman" w:hAnsi="Times New Roman"/>
          <w:bCs/>
          <w:sz w:val="24"/>
          <w:szCs w:val="24"/>
        </w:rPr>
        <w:t xml:space="preserve"> This provision t</w:t>
      </w:r>
      <w:r w:rsidRPr="00457E06">
        <w:rPr>
          <w:rFonts w:ascii="Times New Roman" w:hAnsi="Times New Roman"/>
          <w:bCs/>
          <w:sz w:val="24"/>
          <w:szCs w:val="24"/>
        </w:rPr>
        <w:t>akes effect one year after t</w:t>
      </w:r>
      <w:r w:rsidR="00A312CA">
        <w:rPr>
          <w:rFonts w:ascii="Times New Roman" w:hAnsi="Times New Roman"/>
          <w:bCs/>
          <w:sz w:val="24"/>
          <w:szCs w:val="24"/>
        </w:rPr>
        <w:t>he date of enactment of the Act;</w:t>
      </w:r>
      <w:r w:rsidR="00B60DB5" w:rsidRPr="00457E06">
        <w:rPr>
          <w:rFonts w:ascii="Times New Roman" w:hAnsi="Times New Roman"/>
          <w:bCs/>
          <w:sz w:val="24"/>
          <w:szCs w:val="24"/>
        </w:rPr>
        <w:t xml:space="preserve"> </w:t>
      </w:r>
    </w:p>
    <w:p w:rsidR="008B3D26" w:rsidRDefault="008B3D26" w:rsidP="00992BA0">
      <w:pPr>
        <w:pStyle w:val="NoSpacing"/>
        <w:ind w:left="720"/>
        <w:rPr>
          <w:rFonts w:ascii="Times New Roman" w:hAnsi="Times New Roman"/>
          <w:bCs/>
          <w:sz w:val="24"/>
          <w:szCs w:val="24"/>
        </w:rPr>
      </w:pPr>
    </w:p>
    <w:p w:rsidR="008B3D26" w:rsidRDefault="008B3D26" w:rsidP="00992BA0">
      <w:pPr>
        <w:pStyle w:val="NoSpacing"/>
        <w:numPr>
          <w:ilvl w:val="0"/>
          <w:numId w:val="7"/>
        </w:numPr>
        <w:rPr>
          <w:rFonts w:ascii="Times New Roman" w:hAnsi="Times New Roman"/>
          <w:bCs/>
          <w:sz w:val="24"/>
          <w:szCs w:val="24"/>
        </w:rPr>
      </w:pPr>
      <w:r>
        <w:rPr>
          <w:rFonts w:ascii="Times New Roman" w:hAnsi="Times New Roman"/>
          <w:bCs/>
          <w:sz w:val="24"/>
          <w:szCs w:val="24"/>
        </w:rPr>
        <w:t>The required memoranda of understanding must include, but are not limited to:</w:t>
      </w:r>
    </w:p>
    <w:p w:rsidR="008B3D26" w:rsidRDefault="008B3D26" w:rsidP="00992BA0">
      <w:pPr>
        <w:pStyle w:val="NoSpacing"/>
        <w:numPr>
          <w:ilvl w:val="1"/>
          <w:numId w:val="7"/>
        </w:numPr>
        <w:rPr>
          <w:rFonts w:ascii="Times New Roman" w:hAnsi="Times New Roman"/>
          <w:bCs/>
          <w:sz w:val="24"/>
          <w:szCs w:val="24"/>
        </w:rPr>
      </w:pPr>
      <w:r>
        <w:rPr>
          <w:rFonts w:ascii="Times New Roman" w:hAnsi="Times New Roman"/>
          <w:bCs/>
          <w:sz w:val="24"/>
          <w:szCs w:val="24"/>
        </w:rPr>
        <w:t>Delineation and sharing protocols of investigative responsibilities;</w:t>
      </w:r>
    </w:p>
    <w:p w:rsidR="008B3D26" w:rsidRDefault="008B3D26" w:rsidP="00992BA0">
      <w:pPr>
        <w:pStyle w:val="NoSpacing"/>
        <w:numPr>
          <w:ilvl w:val="1"/>
          <w:numId w:val="7"/>
        </w:numPr>
        <w:rPr>
          <w:rFonts w:ascii="Times New Roman" w:hAnsi="Times New Roman"/>
          <w:bCs/>
          <w:sz w:val="24"/>
          <w:szCs w:val="24"/>
        </w:rPr>
      </w:pPr>
      <w:r>
        <w:rPr>
          <w:rFonts w:ascii="Times New Roman" w:hAnsi="Times New Roman"/>
          <w:bCs/>
          <w:sz w:val="24"/>
          <w:szCs w:val="24"/>
        </w:rPr>
        <w:t>Protocols for investigations, including standards for notification and communication and measures to promote evidence preservation;</w:t>
      </w:r>
    </w:p>
    <w:p w:rsidR="008B3D26" w:rsidRDefault="008B3D26" w:rsidP="00992BA0">
      <w:pPr>
        <w:pStyle w:val="NoSpacing"/>
        <w:numPr>
          <w:ilvl w:val="1"/>
          <w:numId w:val="7"/>
        </w:numPr>
        <w:rPr>
          <w:rFonts w:ascii="Times New Roman" w:hAnsi="Times New Roman"/>
          <w:bCs/>
          <w:sz w:val="24"/>
          <w:szCs w:val="24"/>
        </w:rPr>
      </w:pPr>
      <w:r>
        <w:rPr>
          <w:rFonts w:ascii="Times New Roman" w:hAnsi="Times New Roman"/>
          <w:bCs/>
          <w:sz w:val="24"/>
          <w:szCs w:val="24"/>
        </w:rPr>
        <w:t>Agreed upon training and requirements</w:t>
      </w:r>
      <w:r w:rsidR="000044BB">
        <w:rPr>
          <w:rFonts w:ascii="Times New Roman" w:hAnsi="Times New Roman"/>
          <w:bCs/>
          <w:sz w:val="24"/>
          <w:szCs w:val="24"/>
        </w:rPr>
        <w:t xml:space="preserve"> for the institution of higher education</w:t>
      </w:r>
      <w:r>
        <w:rPr>
          <w:rFonts w:ascii="Times New Roman" w:hAnsi="Times New Roman"/>
          <w:bCs/>
          <w:sz w:val="24"/>
          <w:szCs w:val="24"/>
        </w:rPr>
        <w:t xml:space="preserve"> on issues related to sexual violence; and</w:t>
      </w:r>
    </w:p>
    <w:p w:rsidR="008B3D26" w:rsidRPr="008B3D26" w:rsidRDefault="008B3D26" w:rsidP="00992BA0">
      <w:pPr>
        <w:pStyle w:val="NoSpacing"/>
        <w:numPr>
          <w:ilvl w:val="1"/>
          <w:numId w:val="7"/>
        </w:numPr>
        <w:rPr>
          <w:rFonts w:ascii="Times New Roman" w:hAnsi="Times New Roman"/>
          <w:bCs/>
          <w:sz w:val="24"/>
          <w:szCs w:val="24"/>
        </w:rPr>
      </w:pPr>
      <w:r>
        <w:rPr>
          <w:rFonts w:ascii="Times New Roman" w:hAnsi="Times New Roman"/>
          <w:bCs/>
          <w:sz w:val="24"/>
          <w:szCs w:val="24"/>
        </w:rPr>
        <w:t>A method of sharing information about specific crimes, when directed by the victim, and a method of sharing crime details anonymously in order to better protect overall campus safety;</w:t>
      </w:r>
    </w:p>
    <w:p w:rsidR="00457E06" w:rsidRDefault="00457E06" w:rsidP="00457E06">
      <w:pPr>
        <w:pStyle w:val="NoSpacing"/>
        <w:ind w:left="720"/>
        <w:rPr>
          <w:rFonts w:ascii="Times New Roman" w:hAnsi="Times New Roman"/>
          <w:bCs/>
          <w:sz w:val="24"/>
          <w:szCs w:val="24"/>
        </w:rPr>
      </w:pPr>
    </w:p>
    <w:p w:rsidR="00C6657A" w:rsidRPr="00457E06" w:rsidRDefault="00C6657A" w:rsidP="00457E06">
      <w:pPr>
        <w:pStyle w:val="NoSpacing"/>
        <w:numPr>
          <w:ilvl w:val="0"/>
          <w:numId w:val="8"/>
        </w:numPr>
        <w:rPr>
          <w:rFonts w:ascii="Times New Roman" w:hAnsi="Times New Roman"/>
          <w:bCs/>
          <w:sz w:val="24"/>
          <w:szCs w:val="24"/>
        </w:rPr>
      </w:pPr>
      <w:r w:rsidRPr="00457E06">
        <w:rPr>
          <w:rFonts w:ascii="Times New Roman" w:hAnsi="Times New Roman"/>
          <w:bCs/>
          <w:sz w:val="24"/>
          <w:szCs w:val="24"/>
        </w:rPr>
        <w:t>Enables the Secretary of Education to impose a civil penalty of</w:t>
      </w:r>
      <w:r w:rsidR="000044BB">
        <w:rPr>
          <w:rFonts w:ascii="Times New Roman" w:hAnsi="Times New Roman"/>
          <w:bCs/>
          <w:sz w:val="24"/>
          <w:szCs w:val="24"/>
        </w:rPr>
        <w:t xml:space="preserve"> up to</w:t>
      </w:r>
      <w:r w:rsidRPr="00457E06">
        <w:rPr>
          <w:rFonts w:ascii="Times New Roman" w:hAnsi="Times New Roman"/>
          <w:bCs/>
          <w:sz w:val="24"/>
          <w:szCs w:val="24"/>
        </w:rPr>
        <w:t xml:space="preserve"> </w:t>
      </w:r>
      <w:r w:rsidR="000044BB">
        <w:rPr>
          <w:rFonts w:ascii="Times New Roman" w:hAnsi="Times New Roman"/>
          <w:bCs/>
          <w:sz w:val="24"/>
          <w:szCs w:val="24"/>
        </w:rPr>
        <w:t>1% of a campus’</w:t>
      </w:r>
      <w:r w:rsidR="002E6A04">
        <w:rPr>
          <w:rFonts w:ascii="Times New Roman" w:hAnsi="Times New Roman"/>
          <w:bCs/>
          <w:sz w:val="24"/>
          <w:szCs w:val="24"/>
        </w:rPr>
        <w:t>s</w:t>
      </w:r>
      <w:r w:rsidR="009F5F47" w:rsidRPr="00457E06">
        <w:rPr>
          <w:rFonts w:ascii="Times New Roman" w:hAnsi="Times New Roman"/>
          <w:bCs/>
          <w:sz w:val="24"/>
          <w:szCs w:val="24"/>
        </w:rPr>
        <w:t xml:space="preserve"> operating budget</w:t>
      </w:r>
      <w:r w:rsidR="00EB23C3">
        <w:rPr>
          <w:rFonts w:ascii="Times New Roman" w:hAnsi="Times New Roman"/>
          <w:bCs/>
          <w:sz w:val="24"/>
          <w:szCs w:val="24"/>
        </w:rPr>
        <w:t>, as defined by the Department of Education,</w:t>
      </w:r>
      <w:r w:rsidR="009F5F47" w:rsidRPr="00457E06">
        <w:rPr>
          <w:rFonts w:ascii="Times New Roman" w:hAnsi="Times New Roman"/>
          <w:bCs/>
          <w:sz w:val="24"/>
          <w:szCs w:val="24"/>
        </w:rPr>
        <w:t xml:space="preserve"> </w:t>
      </w:r>
      <w:r w:rsidRPr="00457E06">
        <w:rPr>
          <w:rFonts w:ascii="Times New Roman" w:hAnsi="Times New Roman"/>
          <w:bCs/>
          <w:sz w:val="24"/>
          <w:szCs w:val="24"/>
        </w:rPr>
        <w:t xml:space="preserve">against institutions of higher education </w:t>
      </w:r>
      <w:r w:rsidR="009F5F47" w:rsidRPr="00457E06">
        <w:rPr>
          <w:rFonts w:ascii="Times New Roman" w:hAnsi="Times New Roman"/>
          <w:bCs/>
          <w:sz w:val="24"/>
          <w:szCs w:val="24"/>
        </w:rPr>
        <w:t>for each year that an institution</w:t>
      </w:r>
      <w:r w:rsidRPr="00457E06">
        <w:rPr>
          <w:rFonts w:ascii="Times New Roman" w:hAnsi="Times New Roman"/>
          <w:bCs/>
          <w:sz w:val="24"/>
          <w:szCs w:val="24"/>
        </w:rPr>
        <w:t xml:space="preserve"> fail</w:t>
      </w:r>
      <w:r w:rsidR="009F5F47" w:rsidRPr="00457E06">
        <w:rPr>
          <w:rFonts w:ascii="Times New Roman" w:hAnsi="Times New Roman"/>
          <w:bCs/>
          <w:sz w:val="24"/>
          <w:szCs w:val="24"/>
        </w:rPr>
        <w:t>s</w:t>
      </w:r>
      <w:r w:rsidRPr="00457E06">
        <w:rPr>
          <w:rFonts w:ascii="Times New Roman" w:hAnsi="Times New Roman"/>
          <w:bCs/>
          <w:sz w:val="24"/>
          <w:szCs w:val="24"/>
        </w:rPr>
        <w:t xml:space="preserve"> to carry out the requirem</w:t>
      </w:r>
      <w:r w:rsidR="00247359" w:rsidRPr="00457E06">
        <w:rPr>
          <w:rFonts w:ascii="Times New Roman" w:hAnsi="Times New Roman"/>
          <w:bCs/>
          <w:sz w:val="24"/>
          <w:szCs w:val="24"/>
        </w:rPr>
        <w:t>ents of this section</w:t>
      </w:r>
      <w:r w:rsidR="0075798C">
        <w:rPr>
          <w:rFonts w:ascii="Times New Roman" w:hAnsi="Times New Roman"/>
          <w:bCs/>
          <w:sz w:val="24"/>
          <w:szCs w:val="24"/>
        </w:rPr>
        <w:t>. Enables the Secretary of Education to waive the penalty if local law enforcement refuses to enter into a memorandum of understanding;</w:t>
      </w:r>
    </w:p>
    <w:p w:rsidR="00C6657A" w:rsidRDefault="00C6657A" w:rsidP="00C6657A">
      <w:pPr>
        <w:pStyle w:val="ListParagraph"/>
        <w:rPr>
          <w:bCs/>
        </w:rPr>
      </w:pPr>
    </w:p>
    <w:p w:rsidR="00A402E3" w:rsidRDefault="0075798C" w:rsidP="0075798C">
      <w:pPr>
        <w:pStyle w:val="NoSpacing"/>
        <w:numPr>
          <w:ilvl w:val="0"/>
          <w:numId w:val="25"/>
        </w:numPr>
        <w:rPr>
          <w:rFonts w:ascii="Times New Roman" w:hAnsi="Times New Roman"/>
          <w:bCs/>
          <w:sz w:val="24"/>
          <w:szCs w:val="24"/>
        </w:rPr>
      </w:pPr>
      <w:r>
        <w:rPr>
          <w:rFonts w:ascii="Times New Roman" w:hAnsi="Times New Roman"/>
          <w:bCs/>
          <w:sz w:val="24"/>
          <w:szCs w:val="24"/>
        </w:rPr>
        <w:t xml:space="preserve">In order for the Secretary of Education to have the discretion to waive this penalty, </w:t>
      </w:r>
      <w:r w:rsidRPr="0075798C">
        <w:rPr>
          <w:rFonts w:ascii="Times New Roman" w:hAnsi="Times New Roman"/>
          <w:bCs/>
          <w:sz w:val="24"/>
          <w:szCs w:val="24"/>
        </w:rPr>
        <w:t>a college or university</w:t>
      </w:r>
      <w:r>
        <w:rPr>
          <w:rFonts w:ascii="Times New Roman" w:hAnsi="Times New Roman"/>
          <w:bCs/>
          <w:sz w:val="24"/>
          <w:szCs w:val="24"/>
        </w:rPr>
        <w:t xml:space="preserve"> must do the following:</w:t>
      </w:r>
      <w:r w:rsidRPr="0075798C">
        <w:rPr>
          <w:rFonts w:ascii="Times New Roman" w:hAnsi="Times New Roman"/>
          <w:bCs/>
          <w:sz w:val="24"/>
          <w:szCs w:val="24"/>
        </w:rPr>
        <w:t xml:space="preserve"> certify why </w:t>
      </w:r>
      <w:r>
        <w:rPr>
          <w:rFonts w:ascii="Times New Roman" w:hAnsi="Times New Roman"/>
          <w:bCs/>
          <w:sz w:val="24"/>
          <w:szCs w:val="24"/>
        </w:rPr>
        <w:t>the college or university</w:t>
      </w:r>
      <w:r w:rsidRPr="0075798C">
        <w:rPr>
          <w:rFonts w:ascii="Times New Roman" w:hAnsi="Times New Roman"/>
          <w:bCs/>
          <w:sz w:val="24"/>
          <w:szCs w:val="24"/>
        </w:rPr>
        <w:t xml:space="preserve"> was unable to enter into a memorandum of understand</w:t>
      </w:r>
      <w:r>
        <w:rPr>
          <w:rFonts w:ascii="Times New Roman" w:hAnsi="Times New Roman"/>
          <w:bCs/>
          <w:sz w:val="24"/>
          <w:szCs w:val="24"/>
        </w:rPr>
        <w:t>ing with the</w:t>
      </w:r>
      <w:r w:rsidRPr="0075798C">
        <w:rPr>
          <w:rFonts w:ascii="Times New Roman" w:hAnsi="Times New Roman"/>
          <w:bCs/>
          <w:sz w:val="24"/>
          <w:szCs w:val="24"/>
        </w:rPr>
        <w:t xml:space="preserve"> local law enforcement agency</w:t>
      </w:r>
      <w:r>
        <w:rPr>
          <w:rFonts w:ascii="Times New Roman" w:hAnsi="Times New Roman"/>
          <w:bCs/>
          <w:sz w:val="24"/>
          <w:szCs w:val="24"/>
        </w:rPr>
        <w:t xml:space="preserve">; certify that the college or university acted in good faith; and submit to the Department of Education a copy </w:t>
      </w:r>
      <w:r w:rsidR="00A402E3">
        <w:rPr>
          <w:rFonts w:ascii="Times New Roman" w:hAnsi="Times New Roman"/>
          <w:bCs/>
          <w:sz w:val="24"/>
          <w:szCs w:val="24"/>
        </w:rPr>
        <w:t>of the final memorandum of understanding the was ultimately rejected by t</w:t>
      </w:r>
      <w:r w:rsidR="008A4EB7">
        <w:rPr>
          <w:rFonts w:ascii="Times New Roman" w:hAnsi="Times New Roman"/>
          <w:bCs/>
          <w:sz w:val="24"/>
          <w:szCs w:val="24"/>
        </w:rPr>
        <w:t>he local law enforcement agency;</w:t>
      </w:r>
      <w:r w:rsidR="00B60DB5" w:rsidRPr="0075798C">
        <w:rPr>
          <w:rFonts w:ascii="Times New Roman" w:hAnsi="Times New Roman"/>
          <w:bCs/>
          <w:sz w:val="24"/>
          <w:szCs w:val="24"/>
        </w:rPr>
        <w:t xml:space="preserve"> </w:t>
      </w:r>
    </w:p>
    <w:p w:rsidR="00A402E3" w:rsidRDefault="00A402E3" w:rsidP="00992BA0">
      <w:pPr>
        <w:pStyle w:val="NoSpacing"/>
        <w:ind w:left="720"/>
        <w:rPr>
          <w:rFonts w:ascii="Times New Roman" w:hAnsi="Times New Roman"/>
          <w:bCs/>
          <w:sz w:val="24"/>
          <w:szCs w:val="24"/>
        </w:rPr>
      </w:pPr>
    </w:p>
    <w:p w:rsidR="00C6657A" w:rsidRDefault="00C6657A" w:rsidP="0075798C">
      <w:pPr>
        <w:pStyle w:val="NoSpacing"/>
        <w:numPr>
          <w:ilvl w:val="0"/>
          <w:numId w:val="25"/>
        </w:numPr>
        <w:rPr>
          <w:rFonts w:ascii="Times New Roman" w:hAnsi="Times New Roman"/>
          <w:bCs/>
          <w:sz w:val="24"/>
          <w:szCs w:val="24"/>
        </w:rPr>
      </w:pPr>
      <w:r w:rsidRPr="0075798C">
        <w:rPr>
          <w:rFonts w:ascii="Times New Roman" w:hAnsi="Times New Roman"/>
          <w:bCs/>
          <w:sz w:val="24"/>
          <w:szCs w:val="24"/>
        </w:rPr>
        <w:t>Directs the Secretary of Educat</w:t>
      </w:r>
      <w:r w:rsidR="003223EE" w:rsidRPr="0075798C">
        <w:rPr>
          <w:rFonts w:ascii="Times New Roman" w:hAnsi="Times New Roman"/>
          <w:bCs/>
          <w:sz w:val="24"/>
          <w:szCs w:val="24"/>
        </w:rPr>
        <w:t xml:space="preserve">ion to refer </w:t>
      </w:r>
      <w:r w:rsidR="009114C0" w:rsidRPr="0075798C">
        <w:rPr>
          <w:rFonts w:ascii="Times New Roman" w:hAnsi="Times New Roman"/>
          <w:bCs/>
          <w:sz w:val="24"/>
          <w:szCs w:val="24"/>
        </w:rPr>
        <w:t xml:space="preserve">to the Department of Justice </w:t>
      </w:r>
      <w:r w:rsidR="003223EE" w:rsidRPr="0075798C">
        <w:rPr>
          <w:rFonts w:ascii="Times New Roman" w:hAnsi="Times New Roman"/>
          <w:bCs/>
          <w:sz w:val="24"/>
          <w:szCs w:val="24"/>
        </w:rPr>
        <w:t xml:space="preserve">a copy of each waiver </w:t>
      </w:r>
      <w:r w:rsidR="00A402E3">
        <w:rPr>
          <w:rFonts w:ascii="Times New Roman" w:hAnsi="Times New Roman"/>
          <w:bCs/>
          <w:sz w:val="24"/>
          <w:szCs w:val="24"/>
        </w:rPr>
        <w:t xml:space="preserve">granted under this section </w:t>
      </w:r>
      <w:r w:rsidR="003223EE" w:rsidRPr="0075798C">
        <w:rPr>
          <w:rFonts w:ascii="Times New Roman" w:hAnsi="Times New Roman"/>
          <w:bCs/>
          <w:sz w:val="24"/>
          <w:szCs w:val="24"/>
        </w:rPr>
        <w:t>and</w:t>
      </w:r>
      <w:r w:rsidR="00A402E3">
        <w:rPr>
          <w:rFonts w:ascii="Times New Roman" w:hAnsi="Times New Roman"/>
          <w:bCs/>
          <w:sz w:val="24"/>
          <w:szCs w:val="24"/>
        </w:rPr>
        <w:t xml:space="preserve"> the</w:t>
      </w:r>
      <w:r w:rsidR="003223EE" w:rsidRPr="0075798C">
        <w:rPr>
          <w:rFonts w:ascii="Times New Roman" w:hAnsi="Times New Roman"/>
          <w:bCs/>
          <w:sz w:val="24"/>
          <w:szCs w:val="24"/>
        </w:rPr>
        <w:t xml:space="preserve"> reason</w:t>
      </w:r>
      <w:r w:rsidR="00A402E3">
        <w:rPr>
          <w:rFonts w:ascii="Times New Roman" w:hAnsi="Times New Roman"/>
          <w:bCs/>
          <w:sz w:val="24"/>
          <w:szCs w:val="24"/>
        </w:rPr>
        <w:t>,</w:t>
      </w:r>
      <w:r w:rsidR="00A2007E" w:rsidRPr="0075798C">
        <w:rPr>
          <w:rFonts w:ascii="Times New Roman" w:hAnsi="Times New Roman"/>
          <w:bCs/>
          <w:sz w:val="24"/>
          <w:szCs w:val="24"/>
        </w:rPr>
        <w:t xml:space="preserve"> the Secretary has determined</w:t>
      </w:r>
      <w:r w:rsidR="00A402E3">
        <w:rPr>
          <w:rFonts w:ascii="Times New Roman" w:hAnsi="Times New Roman"/>
          <w:bCs/>
          <w:sz w:val="24"/>
          <w:szCs w:val="24"/>
        </w:rPr>
        <w:t>,</w:t>
      </w:r>
      <w:r w:rsidR="00A2007E" w:rsidRPr="0075798C">
        <w:rPr>
          <w:rFonts w:ascii="Times New Roman" w:hAnsi="Times New Roman"/>
          <w:bCs/>
          <w:sz w:val="24"/>
          <w:szCs w:val="24"/>
        </w:rPr>
        <w:t xml:space="preserve"> </w:t>
      </w:r>
      <w:r w:rsidR="00A402E3">
        <w:rPr>
          <w:rFonts w:ascii="Times New Roman" w:hAnsi="Times New Roman"/>
          <w:bCs/>
          <w:sz w:val="24"/>
          <w:szCs w:val="24"/>
        </w:rPr>
        <w:t xml:space="preserve">why </w:t>
      </w:r>
      <w:r w:rsidR="0031379A">
        <w:rPr>
          <w:rFonts w:ascii="Times New Roman" w:hAnsi="Times New Roman"/>
          <w:bCs/>
          <w:sz w:val="24"/>
          <w:szCs w:val="24"/>
        </w:rPr>
        <w:t xml:space="preserve">the </w:t>
      </w:r>
      <w:r w:rsidR="00A402E3">
        <w:rPr>
          <w:rFonts w:ascii="Times New Roman" w:hAnsi="Times New Roman"/>
          <w:bCs/>
          <w:sz w:val="24"/>
          <w:szCs w:val="24"/>
        </w:rPr>
        <w:t>local law enforcement</w:t>
      </w:r>
      <w:r w:rsidR="0031379A">
        <w:rPr>
          <w:rFonts w:ascii="Times New Roman" w:hAnsi="Times New Roman"/>
          <w:bCs/>
          <w:sz w:val="24"/>
          <w:szCs w:val="24"/>
        </w:rPr>
        <w:t xml:space="preserve"> agency</w:t>
      </w:r>
      <w:r w:rsidR="00A402E3">
        <w:rPr>
          <w:rFonts w:ascii="Times New Roman" w:hAnsi="Times New Roman"/>
          <w:bCs/>
          <w:sz w:val="24"/>
          <w:szCs w:val="24"/>
        </w:rPr>
        <w:t xml:space="preserve"> refuses to</w:t>
      </w:r>
      <w:r w:rsidR="009114C0" w:rsidRPr="0075798C">
        <w:rPr>
          <w:rFonts w:ascii="Times New Roman" w:hAnsi="Times New Roman"/>
          <w:bCs/>
          <w:sz w:val="24"/>
          <w:szCs w:val="24"/>
        </w:rPr>
        <w:t xml:space="preserve"> enter int</w:t>
      </w:r>
      <w:r w:rsidR="0031379A">
        <w:rPr>
          <w:rFonts w:ascii="Times New Roman" w:hAnsi="Times New Roman"/>
          <w:bCs/>
          <w:sz w:val="24"/>
          <w:szCs w:val="24"/>
        </w:rPr>
        <w:t>o a memorandum of understanding;</w:t>
      </w:r>
    </w:p>
    <w:p w:rsidR="0031379A" w:rsidRDefault="0031379A" w:rsidP="0031379A">
      <w:pPr>
        <w:pStyle w:val="ListParagraph"/>
        <w:rPr>
          <w:bCs/>
        </w:rPr>
      </w:pPr>
    </w:p>
    <w:p w:rsidR="0031379A" w:rsidRDefault="0031379A" w:rsidP="0075798C">
      <w:pPr>
        <w:pStyle w:val="NoSpacing"/>
        <w:numPr>
          <w:ilvl w:val="0"/>
          <w:numId w:val="25"/>
        </w:numPr>
        <w:rPr>
          <w:rFonts w:ascii="Times New Roman" w:hAnsi="Times New Roman"/>
          <w:bCs/>
          <w:sz w:val="24"/>
          <w:szCs w:val="24"/>
        </w:rPr>
      </w:pPr>
      <w:r>
        <w:rPr>
          <w:rFonts w:ascii="Times New Roman" w:hAnsi="Times New Roman"/>
          <w:bCs/>
          <w:sz w:val="24"/>
          <w:szCs w:val="24"/>
        </w:rPr>
        <w:t xml:space="preserve">Nothing in this section interferes with the ability of the Secretary of Education to enter into a voluntary resolution agreement with an </w:t>
      </w:r>
      <w:r w:rsidR="00B07B72">
        <w:rPr>
          <w:rFonts w:ascii="Times New Roman" w:hAnsi="Times New Roman"/>
          <w:bCs/>
          <w:sz w:val="24"/>
          <w:szCs w:val="24"/>
        </w:rPr>
        <w:t>institution of higher education;</w:t>
      </w:r>
    </w:p>
    <w:p w:rsidR="00B07B72" w:rsidRDefault="00B07B72" w:rsidP="00B07B72">
      <w:pPr>
        <w:pStyle w:val="ListParagraph"/>
        <w:rPr>
          <w:bCs/>
        </w:rPr>
      </w:pPr>
    </w:p>
    <w:p w:rsidR="00B07B72" w:rsidRDefault="00B07B72" w:rsidP="0075798C">
      <w:pPr>
        <w:pStyle w:val="NoSpacing"/>
        <w:numPr>
          <w:ilvl w:val="0"/>
          <w:numId w:val="25"/>
        </w:numPr>
        <w:rPr>
          <w:rFonts w:ascii="Times New Roman" w:hAnsi="Times New Roman"/>
          <w:bCs/>
          <w:sz w:val="24"/>
          <w:szCs w:val="24"/>
        </w:rPr>
      </w:pPr>
      <w:r>
        <w:rPr>
          <w:rFonts w:ascii="Times New Roman" w:hAnsi="Times New Roman"/>
          <w:bCs/>
          <w:sz w:val="24"/>
          <w:szCs w:val="24"/>
        </w:rPr>
        <w:t>Requires the Secretary of Education to establish regulations for this section through a Negotiated Rulemaking.</w:t>
      </w:r>
    </w:p>
    <w:p w:rsidR="009B2B21" w:rsidRDefault="009B2B21" w:rsidP="009B2B21">
      <w:pPr>
        <w:pStyle w:val="ListParagraph"/>
        <w:rPr>
          <w:bCs/>
        </w:rPr>
      </w:pPr>
    </w:p>
    <w:p w:rsidR="009B2B21" w:rsidRDefault="009B2B21" w:rsidP="009B2B21">
      <w:pPr>
        <w:pStyle w:val="NoSpacing"/>
        <w:rPr>
          <w:rFonts w:ascii="Times New Roman" w:hAnsi="Times New Roman"/>
          <w:bCs/>
          <w:sz w:val="24"/>
          <w:szCs w:val="24"/>
        </w:rPr>
      </w:pPr>
    </w:p>
    <w:p w:rsidR="009B2B21" w:rsidRPr="0075798C" w:rsidRDefault="009B2B21" w:rsidP="009B2B21">
      <w:pPr>
        <w:pStyle w:val="NoSpacing"/>
        <w:rPr>
          <w:rFonts w:ascii="Times New Roman" w:hAnsi="Times New Roman"/>
          <w:bCs/>
          <w:sz w:val="24"/>
          <w:szCs w:val="24"/>
        </w:rPr>
      </w:pPr>
    </w:p>
    <w:p w:rsidR="00CB629C" w:rsidRDefault="00CB629C" w:rsidP="00CB629C">
      <w:pPr>
        <w:pStyle w:val="NoSpacing"/>
        <w:rPr>
          <w:rFonts w:ascii="Times New Roman" w:hAnsi="Times New Roman"/>
          <w:bCs/>
          <w:sz w:val="24"/>
          <w:szCs w:val="24"/>
        </w:rPr>
      </w:pPr>
    </w:p>
    <w:p w:rsidR="0079123D" w:rsidRDefault="00A2007E" w:rsidP="00CB629C">
      <w:pPr>
        <w:pStyle w:val="NoSpacing"/>
        <w:rPr>
          <w:rFonts w:ascii="Times New Roman" w:hAnsi="Times New Roman"/>
          <w:b/>
          <w:bCs/>
          <w:sz w:val="24"/>
          <w:szCs w:val="24"/>
        </w:rPr>
      </w:pPr>
      <w:r>
        <w:rPr>
          <w:rFonts w:ascii="Times New Roman" w:hAnsi="Times New Roman"/>
          <w:b/>
          <w:bCs/>
          <w:sz w:val="24"/>
          <w:szCs w:val="24"/>
        </w:rPr>
        <w:lastRenderedPageBreak/>
        <w:t xml:space="preserve">Section </w:t>
      </w:r>
      <w:r w:rsidR="00CA71AA">
        <w:rPr>
          <w:rFonts w:ascii="Times New Roman" w:hAnsi="Times New Roman"/>
          <w:b/>
          <w:bCs/>
          <w:sz w:val="24"/>
          <w:szCs w:val="24"/>
        </w:rPr>
        <w:t>4</w:t>
      </w:r>
      <w:r w:rsidR="00CB629C">
        <w:rPr>
          <w:rFonts w:ascii="Times New Roman" w:hAnsi="Times New Roman"/>
          <w:b/>
          <w:bCs/>
          <w:sz w:val="24"/>
          <w:szCs w:val="24"/>
        </w:rPr>
        <w:t>:</w:t>
      </w:r>
      <w:r w:rsidR="00CF14B1">
        <w:rPr>
          <w:rFonts w:ascii="Times New Roman" w:hAnsi="Times New Roman"/>
          <w:b/>
          <w:bCs/>
          <w:sz w:val="24"/>
          <w:szCs w:val="24"/>
        </w:rPr>
        <w:t xml:space="preserve"> U</w:t>
      </w:r>
      <w:r w:rsidR="0079123D">
        <w:rPr>
          <w:rFonts w:ascii="Times New Roman" w:hAnsi="Times New Roman"/>
          <w:b/>
          <w:bCs/>
          <w:sz w:val="24"/>
          <w:szCs w:val="24"/>
        </w:rPr>
        <w:t xml:space="preserve">niversity Support for Survivors of Sexual </w:t>
      </w:r>
      <w:r w:rsidR="006A13D9">
        <w:rPr>
          <w:rFonts w:ascii="Times New Roman" w:hAnsi="Times New Roman"/>
          <w:b/>
          <w:bCs/>
          <w:sz w:val="24"/>
          <w:szCs w:val="24"/>
        </w:rPr>
        <w:t>Violence</w:t>
      </w:r>
    </w:p>
    <w:p w:rsidR="006A13D9" w:rsidRDefault="006A13D9" w:rsidP="00CB629C">
      <w:pPr>
        <w:pStyle w:val="NoSpacing"/>
        <w:rPr>
          <w:rFonts w:ascii="Times New Roman" w:hAnsi="Times New Roman"/>
          <w:b/>
          <w:bCs/>
          <w:sz w:val="24"/>
          <w:szCs w:val="24"/>
        </w:rPr>
      </w:pPr>
    </w:p>
    <w:p w:rsidR="009114C0" w:rsidRPr="002C3F96" w:rsidRDefault="00C21EBD" w:rsidP="00FE7DF1">
      <w:pPr>
        <w:pStyle w:val="NoSpacing"/>
        <w:numPr>
          <w:ilvl w:val="0"/>
          <w:numId w:val="28"/>
        </w:numPr>
        <w:rPr>
          <w:rFonts w:ascii="Times New Roman" w:hAnsi="Times New Roman"/>
          <w:b/>
          <w:bCs/>
          <w:sz w:val="24"/>
          <w:szCs w:val="24"/>
        </w:rPr>
      </w:pPr>
      <w:r>
        <w:rPr>
          <w:rFonts w:ascii="Times New Roman" w:hAnsi="Times New Roman"/>
          <w:bCs/>
          <w:sz w:val="24"/>
          <w:szCs w:val="24"/>
        </w:rPr>
        <w:t xml:space="preserve">Requires institutions of higher education to designate a </w:t>
      </w:r>
      <w:r w:rsidR="00F143EB">
        <w:rPr>
          <w:rFonts w:ascii="Times New Roman" w:hAnsi="Times New Roman"/>
          <w:bCs/>
          <w:sz w:val="24"/>
          <w:szCs w:val="24"/>
        </w:rPr>
        <w:t>c</w:t>
      </w:r>
      <w:r w:rsidR="00B75917">
        <w:rPr>
          <w:rFonts w:ascii="Times New Roman" w:hAnsi="Times New Roman"/>
          <w:bCs/>
          <w:sz w:val="24"/>
          <w:szCs w:val="24"/>
        </w:rPr>
        <w:t xml:space="preserve">onfidential </w:t>
      </w:r>
      <w:r w:rsidR="00F143EB">
        <w:rPr>
          <w:rFonts w:ascii="Times New Roman" w:hAnsi="Times New Roman"/>
          <w:bCs/>
          <w:sz w:val="24"/>
          <w:szCs w:val="24"/>
        </w:rPr>
        <w:t>a</w:t>
      </w:r>
      <w:r>
        <w:rPr>
          <w:rFonts w:ascii="Times New Roman" w:hAnsi="Times New Roman"/>
          <w:bCs/>
          <w:sz w:val="24"/>
          <w:szCs w:val="24"/>
        </w:rPr>
        <w:t xml:space="preserve">dvisor </w:t>
      </w:r>
      <w:r w:rsidR="009114C0">
        <w:rPr>
          <w:rFonts w:ascii="Times New Roman" w:hAnsi="Times New Roman"/>
          <w:bCs/>
          <w:sz w:val="24"/>
          <w:szCs w:val="24"/>
        </w:rPr>
        <w:t xml:space="preserve">role </w:t>
      </w:r>
      <w:r>
        <w:rPr>
          <w:rFonts w:ascii="Times New Roman" w:hAnsi="Times New Roman"/>
          <w:bCs/>
          <w:sz w:val="24"/>
          <w:szCs w:val="24"/>
        </w:rPr>
        <w:t>at the institution to whom</w:t>
      </w:r>
      <w:r w:rsidR="00FE7DF1" w:rsidRPr="00D81A2A">
        <w:rPr>
          <w:rFonts w:ascii="Times New Roman" w:hAnsi="Times New Roman"/>
          <w:bCs/>
          <w:sz w:val="24"/>
          <w:szCs w:val="24"/>
        </w:rPr>
        <w:t xml:space="preserve"> victims of crime can re</w:t>
      </w:r>
      <w:r w:rsidR="009114C0">
        <w:rPr>
          <w:rFonts w:ascii="Times New Roman" w:hAnsi="Times New Roman"/>
          <w:bCs/>
          <w:sz w:val="24"/>
          <w:szCs w:val="24"/>
        </w:rPr>
        <w:t>port anonymously or directly</w:t>
      </w:r>
      <w:r w:rsidR="002C3F96">
        <w:rPr>
          <w:rFonts w:ascii="Times New Roman" w:hAnsi="Times New Roman"/>
          <w:bCs/>
          <w:sz w:val="24"/>
          <w:szCs w:val="24"/>
        </w:rPr>
        <w:t>. The confidential advisor can</w:t>
      </w:r>
      <w:r w:rsidR="00565F45">
        <w:rPr>
          <w:rFonts w:ascii="Times New Roman" w:hAnsi="Times New Roman"/>
          <w:bCs/>
          <w:sz w:val="24"/>
          <w:szCs w:val="24"/>
        </w:rPr>
        <w:t>not be a student, an employee designated as a responsible employee, or the Title IX coordinator</w:t>
      </w:r>
      <w:r w:rsidR="002C3F96">
        <w:rPr>
          <w:rFonts w:ascii="Times New Roman" w:hAnsi="Times New Roman"/>
          <w:bCs/>
          <w:sz w:val="24"/>
          <w:szCs w:val="24"/>
        </w:rPr>
        <w:t>, but may have other roles at the institution</w:t>
      </w:r>
      <w:r w:rsidR="00F3650B">
        <w:rPr>
          <w:rFonts w:ascii="Times New Roman" w:hAnsi="Times New Roman"/>
          <w:bCs/>
          <w:sz w:val="24"/>
          <w:szCs w:val="24"/>
        </w:rPr>
        <w:t>;</w:t>
      </w:r>
    </w:p>
    <w:p w:rsidR="002C3F96" w:rsidRDefault="002C3F96" w:rsidP="002C3F96">
      <w:pPr>
        <w:pStyle w:val="NoSpacing"/>
        <w:rPr>
          <w:rFonts w:ascii="Times New Roman" w:hAnsi="Times New Roman"/>
          <w:bCs/>
          <w:sz w:val="24"/>
          <w:szCs w:val="24"/>
        </w:rPr>
      </w:pPr>
    </w:p>
    <w:p w:rsidR="002C3F96" w:rsidRPr="009114C0" w:rsidRDefault="002C3F96" w:rsidP="002C3F96">
      <w:pPr>
        <w:pStyle w:val="NoSpacing"/>
        <w:numPr>
          <w:ilvl w:val="0"/>
          <w:numId w:val="28"/>
        </w:numPr>
        <w:rPr>
          <w:rFonts w:ascii="Times New Roman" w:hAnsi="Times New Roman"/>
          <w:b/>
          <w:bCs/>
          <w:sz w:val="24"/>
          <w:szCs w:val="24"/>
        </w:rPr>
      </w:pPr>
      <w:r>
        <w:rPr>
          <w:rFonts w:ascii="Times New Roman" w:hAnsi="Times New Roman"/>
          <w:bCs/>
          <w:sz w:val="24"/>
          <w:szCs w:val="24"/>
        </w:rPr>
        <w:t xml:space="preserve">Requires the Secretary of Education to designate categories of employees that may serve as confidential advisors. However, this designation will not preclude institutions of higher education from </w:t>
      </w:r>
      <w:r w:rsidR="002E6A04">
        <w:rPr>
          <w:rFonts w:ascii="Times New Roman" w:hAnsi="Times New Roman"/>
          <w:bCs/>
          <w:sz w:val="24"/>
          <w:szCs w:val="24"/>
        </w:rPr>
        <w:t>designating</w:t>
      </w:r>
      <w:r>
        <w:rPr>
          <w:rFonts w:ascii="Times New Roman" w:hAnsi="Times New Roman"/>
          <w:bCs/>
          <w:sz w:val="24"/>
          <w:szCs w:val="24"/>
        </w:rPr>
        <w:t xml:space="preserve"> new o</w:t>
      </w:r>
      <w:r w:rsidR="002E6A04">
        <w:rPr>
          <w:rFonts w:ascii="Times New Roman" w:hAnsi="Times New Roman"/>
          <w:bCs/>
          <w:sz w:val="24"/>
          <w:szCs w:val="24"/>
        </w:rPr>
        <w:t>r existing employees in the role</w:t>
      </w:r>
      <w:r>
        <w:rPr>
          <w:rFonts w:ascii="Times New Roman" w:hAnsi="Times New Roman"/>
          <w:bCs/>
          <w:sz w:val="24"/>
          <w:szCs w:val="24"/>
        </w:rPr>
        <w:t xml:space="preserve"> of confidential advisor or partnering with local, State or national victim services organizations to serve as confidential advisors or serve in other confidential roles;</w:t>
      </w:r>
    </w:p>
    <w:p w:rsidR="009114C0" w:rsidRPr="009114C0" w:rsidRDefault="009114C0" w:rsidP="009114C0">
      <w:pPr>
        <w:pStyle w:val="NoSpacing"/>
        <w:ind w:left="720"/>
        <w:rPr>
          <w:rFonts w:ascii="Times New Roman" w:hAnsi="Times New Roman"/>
          <w:b/>
          <w:bCs/>
          <w:sz w:val="24"/>
          <w:szCs w:val="24"/>
        </w:rPr>
      </w:pPr>
    </w:p>
    <w:p w:rsidR="00F3650B" w:rsidRPr="00F3650B" w:rsidRDefault="00F143EB" w:rsidP="00FE7DF1">
      <w:pPr>
        <w:pStyle w:val="NoSpacing"/>
        <w:numPr>
          <w:ilvl w:val="0"/>
          <w:numId w:val="28"/>
        </w:numPr>
        <w:rPr>
          <w:rFonts w:ascii="Times New Roman" w:hAnsi="Times New Roman"/>
          <w:b/>
          <w:bCs/>
          <w:sz w:val="24"/>
          <w:szCs w:val="24"/>
        </w:rPr>
      </w:pPr>
      <w:r>
        <w:rPr>
          <w:rFonts w:ascii="Times New Roman" w:hAnsi="Times New Roman"/>
          <w:bCs/>
          <w:sz w:val="24"/>
          <w:szCs w:val="24"/>
        </w:rPr>
        <w:t>Confidential a</w:t>
      </w:r>
      <w:r w:rsidR="009114C0">
        <w:rPr>
          <w:rFonts w:ascii="Times New Roman" w:hAnsi="Times New Roman"/>
          <w:bCs/>
          <w:sz w:val="24"/>
          <w:szCs w:val="24"/>
        </w:rPr>
        <w:t>dvisors must be trained</w:t>
      </w:r>
      <w:r w:rsidR="00F3650B">
        <w:rPr>
          <w:rFonts w:ascii="Times New Roman" w:hAnsi="Times New Roman"/>
          <w:bCs/>
          <w:sz w:val="24"/>
          <w:szCs w:val="24"/>
        </w:rPr>
        <w:t xml:space="preserve"> to perform a victim-centered, trauma-informe</w:t>
      </w:r>
      <w:r w:rsidR="00793B12">
        <w:rPr>
          <w:rFonts w:ascii="Times New Roman" w:hAnsi="Times New Roman"/>
          <w:bCs/>
          <w:sz w:val="24"/>
          <w:szCs w:val="24"/>
        </w:rPr>
        <w:t xml:space="preserve">d </w:t>
      </w:r>
      <w:r w:rsidR="00CA71AA">
        <w:rPr>
          <w:rFonts w:ascii="Times New Roman" w:hAnsi="Times New Roman"/>
          <w:bCs/>
          <w:sz w:val="24"/>
          <w:szCs w:val="24"/>
        </w:rPr>
        <w:t xml:space="preserve">(forensic) </w:t>
      </w:r>
      <w:r w:rsidR="00793B12">
        <w:rPr>
          <w:rFonts w:ascii="Times New Roman" w:hAnsi="Times New Roman"/>
          <w:bCs/>
          <w:sz w:val="24"/>
          <w:szCs w:val="24"/>
        </w:rPr>
        <w:t>interview to collect evidence;</w:t>
      </w:r>
    </w:p>
    <w:p w:rsidR="00F3650B" w:rsidRDefault="00F3650B" w:rsidP="00F3650B">
      <w:pPr>
        <w:pStyle w:val="ListParagraph"/>
        <w:rPr>
          <w:bCs/>
        </w:rPr>
      </w:pPr>
    </w:p>
    <w:p w:rsidR="00F3650B" w:rsidRPr="00F3650B" w:rsidRDefault="00F3650B" w:rsidP="00F3650B">
      <w:pPr>
        <w:pStyle w:val="NoSpacing"/>
        <w:numPr>
          <w:ilvl w:val="0"/>
          <w:numId w:val="28"/>
        </w:numPr>
        <w:rPr>
          <w:rFonts w:ascii="Times New Roman" w:hAnsi="Times New Roman"/>
          <w:b/>
          <w:bCs/>
          <w:sz w:val="24"/>
          <w:szCs w:val="24"/>
        </w:rPr>
      </w:pPr>
      <w:r>
        <w:rPr>
          <w:rFonts w:ascii="Times New Roman" w:hAnsi="Times New Roman"/>
          <w:bCs/>
          <w:sz w:val="24"/>
          <w:szCs w:val="24"/>
        </w:rPr>
        <w:t>Defines “victim-centered, trauma-informed interview” as an interview focused o</w:t>
      </w:r>
      <w:r w:rsidR="00BA456A">
        <w:rPr>
          <w:rFonts w:ascii="Times New Roman" w:hAnsi="Times New Roman"/>
          <w:bCs/>
          <w:sz w:val="24"/>
          <w:szCs w:val="24"/>
        </w:rPr>
        <w:t xml:space="preserve">n the experience of the victim. The confidential advisor may perform the interview, for which the goal </w:t>
      </w:r>
      <w:r>
        <w:rPr>
          <w:rFonts w:ascii="Times New Roman" w:hAnsi="Times New Roman"/>
          <w:bCs/>
          <w:sz w:val="24"/>
          <w:szCs w:val="24"/>
        </w:rPr>
        <w:t xml:space="preserve">is to elicit information about the traumatic event in question that can be used in </w:t>
      </w:r>
      <w:r w:rsidR="00BA456A">
        <w:rPr>
          <w:rFonts w:ascii="Times New Roman" w:hAnsi="Times New Roman"/>
          <w:bCs/>
          <w:sz w:val="24"/>
          <w:szCs w:val="24"/>
        </w:rPr>
        <w:t xml:space="preserve">either a campus or criminal </w:t>
      </w:r>
      <w:r>
        <w:rPr>
          <w:rFonts w:ascii="Times New Roman" w:hAnsi="Times New Roman"/>
          <w:bCs/>
          <w:sz w:val="24"/>
          <w:szCs w:val="24"/>
        </w:rPr>
        <w:t xml:space="preserve">investigation or </w:t>
      </w:r>
      <w:r w:rsidR="00CA71AA">
        <w:rPr>
          <w:rFonts w:ascii="Times New Roman" w:hAnsi="Times New Roman"/>
          <w:bCs/>
          <w:sz w:val="24"/>
          <w:szCs w:val="24"/>
        </w:rPr>
        <w:t xml:space="preserve">disciplinary </w:t>
      </w:r>
      <w:r>
        <w:rPr>
          <w:rFonts w:ascii="Times New Roman" w:hAnsi="Times New Roman"/>
          <w:bCs/>
          <w:sz w:val="24"/>
          <w:szCs w:val="24"/>
        </w:rPr>
        <w:t>proceeding;</w:t>
      </w:r>
    </w:p>
    <w:p w:rsidR="009114C0" w:rsidRDefault="009114C0" w:rsidP="009114C0">
      <w:pPr>
        <w:pStyle w:val="ListParagraph"/>
        <w:rPr>
          <w:bCs/>
        </w:rPr>
      </w:pPr>
    </w:p>
    <w:p w:rsidR="00F3650B" w:rsidRPr="00F3650B" w:rsidRDefault="00F3650B" w:rsidP="00FE7DF1">
      <w:pPr>
        <w:pStyle w:val="NoSpacing"/>
        <w:numPr>
          <w:ilvl w:val="0"/>
          <w:numId w:val="28"/>
        </w:numPr>
        <w:rPr>
          <w:rFonts w:ascii="Times New Roman" w:hAnsi="Times New Roman"/>
          <w:b/>
          <w:bCs/>
          <w:sz w:val="24"/>
          <w:szCs w:val="24"/>
        </w:rPr>
      </w:pPr>
      <w:r>
        <w:rPr>
          <w:rFonts w:ascii="Times New Roman" w:hAnsi="Times New Roman"/>
          <w:bCs/>
          <w:sz w:val="24"/>
          <w:szCs w:val="24"/>
        </w:rPr>
        <w:t>Defin</w:t>
      </w:r>
      <w:r w:rsidR="00F143EB">
        <w:rPr>
          <w:rFonts w:ascii="Times New Roman" w:hAnsi="Times New Roman"/>
          <w:bCs/>
          <w:sz w:val="24"/>
          <w:szCs w:val="24"/>
        </w:rPr>
        <w:t>es the responsibilities of the confidential  a</w:t>
      </w:r>
      <w:r>
        <w:rPr>
          <w:rFonts w:ascii="Times New Roman" w:hAnsi="Times New Roman"/>
          <w:bCs/>
          <w:sz w:val="24"/>
          <w:szCs w:val="24"/>
        </w:rPr>
        <w:t xml:space="preserve">dvisor as follows: </w:t>
      </w:r>
    </w:p>
    <w:p w:rsidR="002C3F96" w:rsidRPr="002C3F96" w:rsidRDefault="00CA71AA" w:rsidP="002C3F96">
      <w:pPr>
        <w:pStyle w:val="NoSpacing"/>
        <w:numPr>
          <w:ilvl w:val="1"/>
          <w:numId w:val="28"/>
        </w:numPr>
        <w:rPr>
          <w:rFonts w:ascii="Times New Roman" w:hAnsi="Times New Roman"/>
          <w:b/>
          <w:bCs/>
          <w:sz w:val="24"/>
          <w:szCs w:val="24"/>
        </w:rPr>
      </w:pPr>
      <w:r>
        <w:rPr>
          <w:rFonts w:ascii="Times New Roman" w:hAnsi="Times New Roman"/>
          <w:bCs/>
          <w:sz w:val="24"/>
          <w:szCs w:val="24"/>
        </w:rPr>
        <w:t xml:space="preserve">Inform </w:t>
      </w:r>
      <w:r w:rsidR="00F3650B">
        <w:rPr>
          <w:rFonts w:ascii="Times New Roman" w:hAnsi="Times New Roman"/>
          <w:bCs/>
          <w:sz w:val="24"/>
          <w:szCs w:val="24"/>
        </w:rPr>
        <w:t xml:space="preserve">victims </w:t>
      </w:r>
      <w:r w:rsidR="002C3F96">
        <w:rPr>
          <w:rFonts w:ascii="Times New Roman" w:hAnsi="Times New Roman"/>
          <w:bCs/>
          <w:sz w:val="24"/>
          <w:szCs w:val="24"/>
        </w:rPr>
        <w:t>of</w:t>
      </w:r>
      <w:r>
        <w:rPr>
          <w:rFonts w:ascii="Times New Roman" w:hAnsi="Times New Roman"/>
          <w:bCs/>
          <w:sz w:val="24"/>
          <w:szCs w:val="24"/>
        </w:rPr>
        <w:t xml:space="preserve"> </w:t>
      </w:r>
      <w:r w:rsidR="00F3650B">
        <w:rPr>
          <w:rFonts w:ascii="Times New Roman" w:hAnsi="Times New Roman"/>
          <w:bCs/>
          <w:sz w:val="24"/>
          <w:szCs w:val="24"/>
        </w:rPr>
        <w:t xml:space="preserve">their </w:t>
      </w:r>
      <w:r w:rsidR="002C3F96">
        <w:rPr>
          <w:rFonts w:ascii="Times New Roman" w:hAnsi="Times New Roman"/>
          <w:bCs/>
          <w:sz w:val="24"/>
          <w:szCs w:val="24"/>
        </w:rPr>
        <w:t>control over possible next steps</w:t>
      </w:r>
      <w:r w:rsidR="002C3F96">
        <w:rPr>
          <w:rFonts w:ascii="Times New Roman" w:hAnsi="Times New Roman"/>
          <w:b/>
          <w:bCs/>
          <w:sz w:val="24"/>
          <w:szCs w:val="24"/>
        </w:rPr>
        <w:t xml:space="preserve"> </w:t>
      </w:r>
      <w:r w:rsidR="002C3F96">
        <w:rPr>
          <w:rFonts w:ascii="Times New Roman" w:hAnsi="Times New Roman"/>
          <w:bCs/>
          <w:sz w:val="24"/>
          <w:szCs w:val="24"/>
        </w:rPr>
        <w:t>regarding reporting options and</w:t>
      </w:r>
      <w:r w:rsidR="00F3650B" w:rsidRPr="002C3F96">
        <w:rPr>
          <w:rFonts w:ascii="Times New Roman" w:hAnsi="Times New Roman"/>
          <w:bCs/>
          <w:sz w:val="24"/>
          <w:szCs w:val="24"/>
        </w:rPr>
        <w:t xml:space="preserve"> </w:t>
      </w:r>
      <w:r w:rsidR="002C3F96">
        <w:rPr>
          <w:rFonts w:ascii="Times New Roman" w:hAnsi="Times New Roman"/>
          <w:bCs/>
          <w:sz w:val="24"/>
          <w:szCs w:val="24"/>
        </w:rPr>
        <w:t>the</w:t>
      </w:r>
      <w:r w:rsidR="00F3650B" w:rsidRPr="002C3F96">
        <w:rPr>
          <w:rFonts w:ascii="Times New Roman" w:hAnsi="Times New Roman"/>
          <w:bCs/>
          <w:sz w:val="24"/>
          <w:szCs w:val="24"/>
        </w:rPr>
        <w:t xml:space="preserve"> consequences</w:t>
      </w:r>
      <w:r w:rsidR="002C3F96">
        <w:rPr>
          <w:rFonts w:ascii="Times New Roman" w:hAnsi="Times New Roman"/>
          <w:bCs/>
          <w:sz w:val="24"/>
          <w:szCs w:val="24"/>
        </w:rPr>
        <w:t xml:space="preserve"> of those options, including, but not limited to, the option to conduct a forensic interview with the confidential advisor, the option to have the forensic interview be recorded, the option to receive a copy of the recorded forensic interview, the option to notify a responsible employee (</w:t>
      </w:r>
      <w:r w:rsidR="00F143EB" w:rsidRPr="002C3F96">
        <w:rPr>
          <w:rFonts w:ascii="Times New Roman" w:hAnsi="Times New Roman"/>
          <w:bCs/>
          <w:sz w:val="24"/>
          <w:szCs w:val="24"/>
        </w:rPr>
        <w:t xml:space="preserve">defined in Section </w:t>
      </w:r>
      <w:r w:rsidRPr="002C3F96">
        <w:rPr>
          <w:rFonts w:ascii="Times New Roman" w:hAnsi="Times New Roman"/>
          <w:bCs/>
          <w:sz w:val="24"/>
          <w:szCs w:val="24"/>
        </w:rPr>
        <w:t>5</w:t>
      </w:r>
      <w:r w:rsidR="003F5DAB">
        <w:rPr>
          <w:rFonts w:ascii="Times New Roman" w:hAnsi="Times New Roman"/>
          <w:bCs/>
          <w:sz w:val="24"/>
          <w:szCs w:val="24"/>
        </w:rPr>
        <w:t>) and initiate</w:t>
      </w:r>
      <w:r w:rsidR="002C3F96">
        <w:rPr>
          <w:rFonts w:ascii="Times New Roman" w:hAnsi="Times New Roman"/>
          <w:bCs/>
          <w:sz w:val="24"/>
          <w:szCs w:val="24"/>
        </w:rPr>
        <w:t xml:space="preserve"> a campus disciplinary proc</w:t>
      </w:r>
      <w:r w:rsidR="00787E18">
        <w:rPr>
          <w:rFonts w:ascii="Times New Roman" w:hAnsi="Times New Roman"/>
          <w:bCs/>
          <w:sz w:val="24"/>
          <w:szCs w:val="24"/>
        </w:rPr>
        <w:t>eeding, the option to notify local law enforcement and initiate a criminal investigation, and the option to grant law enforcement officials access to the forensic interview;</w:t>
      </w:r>
    </w:p>
    <w:p w:rsidR="00C21EBD" w:rsidRPr="002C3F96" w:rsidRDefault="00787E18" w:rsidP="002C3F96">
      <w:pPr>
        <w:pStyle w:val="NoSpacing"/>
        <w:numPr>
          <w:ilvl w:val="1"/>
          <w:numId w:val="28"/>
        </w:numPr>
        <w:rPr>
          <w:rFonts w:ascii="Times New Roman" w:hAnsi="Times New Roman"/>
          <w:b/>
          <w:bCs/>
          <w:sz w:val="24"/>
          <w:szCs w:val="24"/>
        </w:rPr>
      </w:pPr>
      <w:r>
        <w:rPr>
          <w:rFonts w:ascii="Times New Roman" w:hAnsi="Times New Roman"/>
          <w:bCs/>
          <w:sz w:val="24"/>
          <w:szCs w:val="24"/>
        </w:rPr>
        <w:t>Assist the victim in conducting a forensic interview, making notifications, and granting access to the forensic interview, as directed by the victim;</w:t>
      </w:r>
    </w:p>
    <w:p w:rsidR="00F3650B" w:rsidRPr="00F3650B" w:rsidRDefault="00F3650B" w:rsidP="00F3650B">
      <w:pPr>
        <w:pStyle w:val="NoSpacing"/>
        <w:numPr>
          <w:ilvl w:val="1"/>
          <w:numId w:val="28"/>
        </w:numPr>
        <w:rPr>
          <w:rFonts w:ascii="Times New Roman" w:hAnsi="Times New Roman"/>
          <w:b/>
          <w:bCs/>
          <w:sz w:val="24"/>
          <w:szCs w:val="24"/>
        </w:rPr>
      </w:pPr>
      <w:r>
        <w:rPr>
          <w:rFonts w:ascii="Times New Roman" w:hAnsi="Times New Roman"/>
          <w:bCs/>
          <w:sz w:val="24"/>
          <w:szCs w:val="24"/>
        </w:rPr>
        <w:t xml:space="preserve">Liaise with the campus or </w:t>
      </w:r>
      <w:r w:rsidR="00787E18">
        <w:rPr>
          <w:rFonts w:ascii="Times New Roman" w:hAnsi="Times New Roman"/>
          <w:bCs/>
          <w:sz w:val="24"/>
          <w:szCs w:val="24"/>
        </w:rPr>
        <w:t xml:space="preserve">local </w:t>
      </w:r>
      <w:r>
        <w:rPr>
          <w:rFonts w:ascii="Times New Roman" w:hAnsi="Times New Roman"/>
          <w:bCs/>
          <w:sz w:val="24"/>
          <w:szCs w:val="24"/>
        </w:rPr>
        <w:t>law enforcement when directed by the victim and assist the victim</w:t>
      </w:r>
      <w:r w:rsidR="00CA71AA">
        <w:rPr>
          <w:rFonts w:ascii="Times New Roman" w:hAnsi="Times New Roman"/>
          <w:bCs/>
          <w:sz w:val="24"/>
          <w:szCs w:val="24"/>
        </w:rPr>
        <w:t>, as appropriate,</w:t>
      </w:r>
      <w:r>
        <w:rPr>
          <w:rFonts w:ascii="Times New Roman" w:hAnsi="Times New Roman"/>
          <w:bCs/>
          <w:sz w:val="24"/>
          <w:szCs w:val="24"/>
        </w:rPr>
        <w:t xml:space="preserve"> in contacting and reporting to the campus or local law enforcement;</w:t>
      </w:r>
    </w:p>
    <w:p w:rsidR="00F3650B" w:rsidRPr="00793B12" w:rsidRDefault="00787E18" w:rsidP="00F3650B">
      <w:pPr>
        <w:pStyle w:val="NoSpacing"/>
        <w:numPr>
          <w:ilvl w:val="1"/>
          <w:numId w:val="28"/>
        </w:numPr>
        <w:rPr>
          <w:rFonts w:ascii="Times New Roman" w:hAnsi="Times New Roman"/>
          <w:b/>
          <w:bCs/>
          <w:sz w:val="24"/>
          <w:szCs w:val="24"/>
        </w:rPr>
      </w:pPr>
      <w:r>
        <w:rPr>
          <w:rFonts w:ascii="Times New Roman" w:hAnsi="Times New Roman"/>
          <w:bCs/>
          <w:sz w:val="24"/>
          <w:szCs w:val="24"/>
        </w:rPr>
        <w:t>Arrange reasonable accommodations through the institution to allow the victim to change living arrangements, class schedules, obtain accessibility services, and other available changes;</w:t>
      </w:r>
    </w:p>
    <w:p w:rsidR="00793B12" w:rsidRPr="00F3650B" w:rsidRDefault="00793B12" w:rsidP="00F3650B">
      <w:pPr>
        <w:pStyle w:val="NoSpacing"/>
        <w:numPr>
          <w:ilvl w:val="1"/>
          <w:numId w:val="28"/>
        </w:numPr>
        <w:rPr>
          <w:rFonts w:ascii="Times New Roman" w:hAnsi="Times New Roman"/>
          <w:b/>
          <w:bCs/>
          <w:sz w:val="24"/>
          <w:szCs w:val="24"/>
        </w:rPr>
      </w:pPr>
      <w:r>
        <w:rPr>
          <w:rFonts w:ascii="Times New Roman" w:hAnsi="Times New Roman"/>
          <w:bCs/>
          <w:sz w:val="24"/>
          <w:szCs w:val="24"/>
        </w:rPr>
        <w:t xml:space="preserve">Advise the victim of both </w:t>
      </w:r>
      <w:r w:rsidR="00CA71AA">
        <w:rPr>
          <w:rFonts w:ascii="Times New Roman" w:hAnsi="Times New Roman"/>
          <w:bCs/>
          <w:sz w:val="24"/>
          <w:szCs w:val="24"/>
        </w:rPr>
        <w:t>the victim’s</w:t>
      </w:r>
      <w:r w:rsidR="0050027F">
        <w:rPr>
          <w:rFonts w:ascii="Times New Roman" w:hAnsi="Times New Roman"/>
          <w:bCs/>
          <w:sz w:val="24"/>
          <w:szCs w:val="24"/>
        </w:rPr>
        <w:t xml:space="preserve"> rights</w:t>
      </w:r>
      <w:r>
        <w:rPr>
          <w:rFonts w:ascii="Times New Roman" w:hAnsi="Times New Roman"/>
          <w:bCs/>
          <w:sz w:val="24"/>
          <w:szCs w:val="24"/>
        </w:rPr>
        <w:t xml:space="preserve"> and the institution’s responsibilities regarding orders of protection, no contact orders, restraining orders, or similar lawful orders issued by the institution or a criminal, civil or tribal court;</w:t>
      </w:r>
    </w:p>
    <w:p w:rsidR="00C21EBD" w:rsidRDefault="00C21EBD" w:rsidP="00C21EBD">
      <w:pPr>
        <w:pStyle w:val="NoSpacing"/>
        <w:rPr>
          <w:rFonts w:ascii="Times New Roman" w:hAnsi="Times New Roman"/>
          <w:bCs/>
          <w:sz w:val="24"/>
          <w:szCs w:val="24"/>
        </w:rPr>
      </w:pPr>
    </w:p>
    <w:p w:rsidR="00C21EBD" w:rsidRPr="00F851A6" w:rsidRDefault="00614549" w:rsidP="00C21EBD">
      <w:pPr>
        <w:pStyle w:val="NoSpacing"/>
        <w:numPr>
          <w:ilvl w:val="0"/>
          <w:numId w:val="28"/>
        </w:numPr>
        <w:rPr>
          <w:b/>
          <w:bCs/>
        </w:rPr>
      </w:pPr>
      <w:r w:rsidRPr="00F851A6">
        <w:rPr>
          <w:rFonts w:ascii="Times New Roman" w:hAnsi="Times New Roman"/>
          <w:bCs/>
          <w:sz w:val="24"/>
          <w:szCs w:val="24"/>
        </w:rPr>
        <w:t xml:space="preserve">Enables </w:t>
      </w:r>
      <w:r w:rsidR="00C21EBD" w:rsidRPr="00F851A6">
        <w:rPr>
          <w:rFonts w:ascii="Times New Roman" w:hAnsi="Times New Roman"/>
          <w:bCs/>
          <w:sz w:val="24"/>
          <w:szCs w:val="24"/>
        </w:rPr>
        <w:t>institutions of higher education to provide an online reporting system</w:t>
      </w:r>
      <w:r w:rsidR="00793B12" w:rsidRPr="00F851A6">
        <w:rPr>
          <w:rFonts w:ascii="Times New Roman" w:hAnsi="Times New Roman"/>
          <w:bCs/>
          <w:sz w:val="24"/>
          <w:szCs w:val="24"/>
        </w:rPr>
        <w:t xml:space="preserve"> to collect either anonym</w:t>
      </w:r>
      <w:r w:rsidR="005F7DF2">
        <w:rPr>
          <w:rFonts w:ascii="Times New Roman" w:hAnsi="Times New Roman"/>
          <w:bCs/>
          <w:sz w:val="24"/>
          <w:szCs w:val="24"/>
        </w:rPr>
        <w:t xml:space="preserve">ous or direct </w:t>
      </w:r>
      <w:r w:rsidR="006514E6">
        <w:rPr>
          <w:rFonts w:ascii="Times New Roman" w:hAnsi="Times New Roman"/>
          <w:bCs/>
          <w:sz w:val="24"/>
          <w:szCs w:val="24"/>
        </w:rPr>
        <w:t>disclosures</w:t>
      </w:r>
      <w:r w:rsidR="009B2B21">
        <w:rPr>
          <w:rFonts w:ascii="Times New Roman" w:hAnsi="Times New Roman"/>
          <w:bCs/>
          <w:sz w:val="24"/>
          <w:szCs w:val="24"/>
        </w:rPr>
        <w:t xml:space="preserve"> </w:t>
      </w:r>
      <w:r w:rsidR="005F7DF2">
        <w:rPr>
          <w:rFonts w:ascii="Times New Roman" w:hAnsi="Times New Roman"/>
          <w:bCs/>
          <w:sz w:val="24"/>
          <w:szCs w:val="24"/>
        </w:rPr>
        <w:t>of crime;</w:t>
      </w:r>
    </w:p>
    <w:p w:rsidR="00F851A6" w:rsidRPr="00F851A6" w:rsidRDefault="00F851A6" w:rsidP="00F851A6">
      <w:pPr>
        <w:pStyle w:val="NoSpacing"/>
        <w:ind w:left="720"/>
        <w:rPr>
          <w:b/>
          <w:bCs/>
        </w:rPr>
      </w:pPr>
    </w:p>
    <w:p w:rsidR="00845A10" w:rsidRPr="00845A10" w:rsidRDefault="00614549" w:rsidP="00FE7DF1">
      <w:pPr>
        <w:pStyle w:val="NoSpacing"/>
        <w:numPr>
          <w:ilvl w:val="0"/>
          <w:numId w:val="28"/>
        </w:numPr>
        <w:rPr>
          <w:rFonts w:ascii="Times New Roman" w:hAnsi="Times New Roman"/>
          <w:b/>
          <w:bCs/>
          <w:sz w:val="24"/>
          <w:szCs w:val="24"/>
        </w:rPr>
      </w:pPr>
      <w:r>
        <w:rPr>
          <w:rFonts w:ascii="Times New Roman" w:hAnsi="Times New Roman"/>
          <w:bCs/>
          <w:sz w:val="24"/>
          <w:szCs w:val="24"/>
        </w:rPr>
        <w:t>Enables v</w:t>
      </w:r>
      <w:r w:rsidR="00B00F54">
        <w:rPr>
          <w:rFonts w:ascii="Times New Roman" w:hAnsi="Times New Roman"/>
          <w:bCs/>
          <w:sz w:val="24"/>
          <w:szCs w:val="24"/>
        </w:rPr>
        <w:t xml:space="preserve">ictims </w:t>
      </w:r>
      <w:r>
        <w:rPr>
          <w:rFonts w:ascii="Times New Roman" w:hAnsi="Times New Roman"/>
          <w:bCs/>
          <w:sz w:val="24"/>
          <w:szCs w:val="24"/>
        </w:rPr>
        <w:t>to submit</w:t>
      </w:r>
      <w:r w:rsidR="00395390">
        <w:rPr>
          <w:rFonts w:ascii="Times New Roman" w:hAnsi="Times New Roman"/>
          <w:bCs/>
          <w:sz w:val="24"/>
          <w:szCs w:val="24"/>
        </w:rPr>
        <w:t xml:space="preserve"> </w:t>
      </w:r>
      <w:r>
        <w:rPr>
          <w:rFonts w:ascii="Times New Roman" w:hAnsi="Times New Roman"/>
          <w:bCs/>
          <w:sz w:val="24"/>
          <w:szCs w:val="24"/>
        </w:rPr>
        <w:t>an</w:t>
      </w:r>
      <w:r w:rsidR="00395390">
        <w:rPr>
          <w:rFonts w:ascii="Times New Roman" w:hAnsi="Times New Roman"/>
          <w:bCs/>
          <w:sz w:val="24"/>
          <w:szCs w:val="24"/>
        </w:rPr>
        <w:t xml:space="preserve"> anonymous report</w:t>
      </w:r>
      <w:r>
        <w:rPr>
          <w:rFonts w:ascii="Times New Roman" w:hAnsi="Times New Roman"/>
          <w:bCs/>
          <w:sz w:val="24"/>
          <w:szCs w:val="24"/>
        </w:rPr>
        <w:t>.</w:t>
      </w:r>
      <w:r w:rsidR="00395390">
        <w:rPr>
          <w:rFonts w:ascii="Times New Roman" w:hAnsi="Times New Roman"/>
          <w:bCs/>
          <w:sz w:val="24"/>
          <w:szCs w:val="24"/>
        </w:rPr>
        <w:t xml:space="preserve"> </w:t>
      </w:r>
      <w:r>
        <w:rPr>
          <w:rFonts w:ascii="Times New Roman" w:hAnsi="Times New Roman"/>
          <w:bCs/>
          <w:sz w:val="24"/>
          <w:szCs w:val="24"/>
        </w:rPr>
        <w:t>Institutions would not be required to investigate the report unless a formal report is submitted to a responsible employee</w:t>
      </w:r>
      <w:r w:rsidR="00845A10">
        <w:rPr>
          <w:rFonts w:ascii="Times New Roman" w:hAnsi="Times New Roman"/>
          <w:bCs/>
          <w:sz w:val="24"/>
          <w:szCs w:val="24"/>
        </w:rPr>
        <w:t>;</w:t>
      </w:r>
      <w:r w:rsidR="00395390">
        <w:rPr>
          <w:rFonts w:ascii="Times New Roman" w:hAnsi="Times New Roman"/>
          <w:bCs/>
          <w:sz w:val="24"/>
          <w:szCs w:val="24"/>
        </w:rPr>
        <w:t xml:space="preserve"> </w:t>
      </w:r>
    </w:p>
    <w:p w:rsidR="00845A10" w:rsidRDefault="00845A10" w:rsidP="00845A10">
      <w:pPr>
        <w:pStyle w:val="ListParagraph"/>
        <w:rPr>
          <w:bCs/>
        </w:rPr>
      </w:pPr>
    </w:p>
    <w:p w:rsidR="00FE7DF1" w:rsidRPr="00793B12" w:rsidRDefault="004C4A6C" w:rsidP="00FE7DF1">
      <w:pPr>
        <w:pStyle w:val="NoSpacing"/>
        <w:numPr>
          <w:ilvl w:val="0"/>
          <w:numId w:val="28"/>
        </w:numPr>
        <w:rPr>
          <w:rFonts w:ascii="Times New Roman" w:hAnsi="Times New Roman"/>
          <w:b/>
          <w:bCs/>
          <w:sz w:val="24"/>
          <w:szCs w:val="24"/>
        </w:rPr>
      </w:pPr>
      <w:r>
        <w:rPr>
          <w:rFonts w:ascii="Times New Roman" w:hAnsi="Times New Roman"/>
          <w:bCs/>
          <w:sz w:val="24"/>
          <w:szCs w:val="24"/>
        </w:rPr>
        <w:t xml:space="preserve">A </w:t>
      </w:r>
      <w:r w:rsidR="00614549">
        <w:rPr>
          <w:rFonts w:ascii="Times New Roman" w:hAnsi="Times New Roman"/>
          <w:bCs/>
          <w:sz w:val="24"/>
          <w:szCs w:val="24"/>
        </w:rPr>
        <w:t>c</w:t>
      </w:r>
      <w:r>
        <w:rPr>
          <w:rFonts w:ascii="Times New Roman" w:hAnsi="Times New Roman"/>
          <w:bCs/>
          <w:sz w:val="24"/>
          <w:szCs w:val="24"/>
        </w:rPr>
        <w:t xml:space="preserve">onfidential </w:t>
      </w:r>
      <w:r w:rsidR="00614549">
        <w:rPr>
          <w:rFonts w:ascii="Times New Roman" w:hAnsi="Times New Roman"/>
          <w:bCs/>
          <w:sz w:val="24"/>
          <w:szCs w:val="24"/>
        </w:rPr>
        <w:t>a</w:t>
      </w:r>
      <w:r>
        <w:rPr>
          <w:rFonts w:ascii="Times New Roman" w:hAnsi="Times New Roman"/>
          <w:bCs/>
          <w:sz w:val="24"/>
          <w:szCs w:val="24"/>
        </w:rPr>
        <w:t xml:space="preserve">dvisor is not obligated to report crimes to the institution or law enforcement, </w:t>
      </w:r>
      <w:r w:rsidRPr="00563E49">
        <w:rPr>
          <w:rFonts w:ascii="Times New Roman" w:hAnsi="Times New Roman"/>
          <w:bCs/>
          <w:sz w:val="24"/>
          <w:szCs w:val="24"/>
        </w:rPr>
        <w:t xml:space="preserve">unless otherwise required to </w:t>
      </w:r>
      <w:r w:rsidR="00614549">
        <w:rPr>
          <w:rFonts w:ascii="Times New Roman" w:hAnsi="Times New Roman"/>
          <w:bCs/>
          <w:sz w:val="24"/>
          <w:szCs w:val="24"/>
        </w:rPr>
        <w:t xml:space="preserve">do so </w:t>
      </w:r>
      <w:r w:rsidRPr="00563E49">
        <w:rPr>
          <w:rFonts w:ascii="Times New Roman" w:hAnsi="Times New Roman"/>
          <w:bCs/>
          <w:sz w:val="24"/>
          <w:szCs w:val="24"/>
        </w:rPr>
        <w:t xml:space="preserve">by State law. A </w:t>
      </w:r>
      <w:r w:rsidR="00614549">
        <w:rPr>
          <w:rFonts w:ascii="Times New Roman" w:hAnsi="Times New Roman"/>
          <w:bCs/>
          <w:sz w:val="24"/>
          <w:szCs w:val="24"/>
        </w:rPr>
        <w:t>c</w:t>
      </w:r>
      <w:r w:rsidRPr="00563E49">
        <w:rPr>
          <w:rFonts w:ascii="Times New Roman" w:hAnsi="Times New Roman"/>
          <w:bCs/>
          <w:sz w:val="24"/>
          <w:szCs w:val="24"/>
        </w:rPr>
        <w:t xml:space="preserve">onfidential </w:t>
      </w:r>
      <w:r w:rsidR="00614549">
        <w:rPr>
          <w:rFonts w:ascii="Times New Roman" w:hAnsi="Times New Roman"/>
          <w:bCs/>
          <w:sz w:val="24"/>
          <w:szCs w:val="24"/>
        </w:rPr>
        <w:t>a</w:t>
      </w:r>
      <w:r w:rsidRPr="00563E49">
        <w:rPr>
          <w:rFonts w:ascii="Times New Roman" w:hAnsi="Times New Roman"/>
          <w:bCs/>
          <w:sz w:val="24"/>
          <w:szCs w:val="24"/>
        </w:rPr>
        <w:t xml:space="preserve">dvisor provides confidential </w:t>
      </w:r>
      <w:r w:rsidRPr="00563E49">
        <w:rPr>
          <w:rFonts w:ascii="Times New Roman" w:hAnsi="Times New Roman"/>
          <w:bCs/>
          <w:sz w:val="24"/>
          <w:szCs w:val="24"/>
        </w:rPr>
        <w:lastRenderedPageBreak/>
        <w:t>ser</w:t>
      </w:r>
      <w:r w:rsidR="00845A10">
        <w:rPr>
          <w:rFonts w:ascii="Times New Roman" w:hAnsi="Times New Roman"/>
          <w:bCs/>
          <w:sz w:val="24"/>
          <w:szCs w:val="24"/>
        </w:rPr>
        <w:t>vices to students and employees</w:t>
      </w:r>
      <w:r w:rsidR="00F851A6">
        <w:rPr>
          <w:rFonts w:ascii="Times New Roman" w:hAnsi="Times New Roman"/>
          <w:bCs/>
          <w:sz w:val="24"/>
          <w:szCs w:val="24"/>
        </w:rPr>
        <w:t>. Requests for arrangements made by confidential advisors do not constitute notice to a responsible employee for Title IX purposes, even when such advisors work only in the area of sexual assault</w:t>
      </w:r>
      <w:r w:rsidR="00845A10">
        <w:rPr>
          <w:rFonts w:ascii="Times New Roman" w:hAnsi="Times New Roman"/>
          <w:bCs/>
          <w:sz w:val="24"/>
          <w:szCs w:val="24"/>
        </w:rPr>
        <w:t>;</w:t>
      </w:r>
    </w:p>
    <w:p w:rsidR="00793B12" w:rsidRDefault="00793B12" w:rsidP="00793B12">
      <w:pPr>
        <w:pStyle w:val="ListParagraph"/>
        <w:rPr>
          <w:b/>
          <w:bCs/>
        </w:rPr>
      </w:pPr>
    </w:p>
    <w:p w:rsidR="00614549" w:rsidRPr="00614549" w:rsidRDefault="00793B12" w:rsidP="00793B12">
      <w:pPr>
        <w:pStyle w:val="ListParagraph"/>
        <w:numPr>
          <w:ilvl w:val="0"/>
          <w:numId w:val="28"/>
        </w:numPr>
        <w:rPr>
          <w:rStyle w:val="apple-style-span"/>
        </w:rPr>
      </w:pPr>
      <w:r>
        <w:rPr>
          <w:rStyle w:val="apple-style-span"/>
        </w:rPr>
        <w:t xml:space="preserve">Requires </w:t>
      </w:r>
      <w:r>
        <w:rPr>
          <w:rStyle w:val="apple-style-span"/>
          <w:bCs/>
        </w:rPr>
        <w:t xml:space="preserve">institutions of higher education to provide the following information on the website of the institution: </w:t>
      </w:r>
    </w:p>
    <w:p w:rsidR="00614549" w:rsidRPr="00614549" w:rsidRDefault="00614549" w:rsidP="00992BA0">
      <w:pPr>
        <w:pStyle w:val="ListParagraph"/>
        <w:rPr>
          <w:rStyle w:val="apple-style-span"/>
          <w:bCs/>
        </w:rPr>
      </w:pPr>
    </w:p>
    <w:p w:rsidR="00614549" w:rsidRPr="00614549" w:rsidRDefault="008A4EB7" w:rsidP="00992BA0">
      <w:pPr>
        <w:pStyle w:val="ListParagraph"/>
        <w:numPr>
          <w:ilvl w:val="1"/>
          <w:numId w:val="28"/>
        </w:numPr>
        <w:rPr>
          <w:rStyle w:val="apple-style-span"/>
        </w:rPr>
      </w:pPr>
      <w:r>
        <w:rPr>
          <w:rStyle w:val="apple-style-span"/>
          <w:bCs/>
        </w:rPr>
        <w:t>T</w:t>
      </w:r>
      <w:r w:rsidR="00793B12">
        <w:rPr>
          <w:rStyle w:val="apple-style-span"/>
          <w:bCs/>
        </w:rPr>
        <w:t xml:space="preserve">he name and contact information for the </w:t>
      </w:r>
      <w:r w:rsidR="00614549">
        <w:rPr>
          <w:rStyle w:val="apple-style-span"/>
          <w:bCs/>
        </w:rPr>
        <w:t>c</w:t>
      </w:r>
      <w:r w:rsidR="00793B12">
        <w:rPr>
          <w:rStyle w:val="apple-style-span"/>
          <w:bCs/>
        </w:rPr>
        <w:t xml:space="preserve">onfidential </w:t>
      </w:r>
      <w:r w:rsidR="00614549">
        <w:rPr>
          <w:rStyle w:val="apple-style-span"/>
          <w:bCs/>
        </w:rPr>
        <w:t>a</w:t>
      </w:r>
      <w:r w:rsidR="00793B12">
        <w:rPr>
          <w:rStyle w:val="apple-style-span"/>
          <w:bCs/>
        </w:rPr>
        <w:t xml:space="preserve">dvisor(s); </w:t>
      </w:r>
    </w:p>
    <w:p w:rsidR="00614549" w:rsidRPr="00614549" w:rsidRDefault="008A4EB7" w:rsidP="00992BA0">
      <w:pPr>
        <w:pStyle w:val="ListParagraph"/>
        <w:numPr>
          <w:ilvl w:val="1"/>
          <w:numId w:val="28"/>
        </w:numPr>
        <w:rPr>
          <w:rStyle w:val="apple-style-span"/>
        </w:rPr>
      </w:pPr>
      <w:r>
        <w:rPr>
          <w:rStyle w:val="apple-style-span"/>
          <w:bCs/>
        </w:rPr>
        <w:t>A</w:t>
      </w:r>
      <w:r w:rsidR="00793B12">
        <w:rPr>
          <w:rStyle w:val="apple-style-span"/>
          <w:bCs/>
        </w:rPr>
        <w:t xml:space="preserve"> victim’s options for reporting; </w:t>
      </w:r>
    </w:p>
    <w:p w:rsidR="00614549" w:rsidRPr="00614549" w:rsidRDefault="008A4EB7" w:rsidP="00992BA0">
      <w:pPr>
        <w:pStyle w:val="ListParagraph"/>
        <w:numPr>
          <w:ilvl w:val="1"/>
          <w:numId w:val="28"/>
        </w:numPr>
        <w:rPr>
          <w:rStyle w:val="apple-style-span"/>
        </w:rPr>
      </w:pPr>
      <w:r>
        <w:rPr>
          <w:rStyle w:val="apple-style-span"/>
          <w:bCs/>
        </w:rPr>
        <w:t>T</w:t>
      </w:r>
      <w:r w:rsidR="00793B12">
        <w:rPr>
          <w:rStyle w:val="apple-style-span"/>
          <w:bCs/>
        </w:rPr>
        <w:t>he process</w:t>
      </w:r>
      <w:r w:rsidR="009035C8">
        <w:rPr>
          <w:rStyle w:val="apple-style-span"/>
          <w:bCs/>
        </w:rPr>
        <w:t xml:space="preserve"> of adjudication both by the institution and by law enforcement</w:t>
      </w:r>
      <w:r w:rsidR="00793B12">
        <w:rPr>
          <w:rStyle w:val="apple-style-span"/>
          <w:bCs/>
        </w:rPr>
        <w:t>;</w:t>
      </w:r>
    </w:p>
    <w:p w:rsidR="00793B12" w:rsidRPr="00614549" w:rsidRDefault="008A4EB7" w:rsidP="00992BA0">
      <w:pPr>
        <w:pStyle w:val="ListParagraph"/>
        <w:numPr>
          <w:ilvl w:val="1"/>
          <w:numId w:val="28"/>
        </w:numPr>
        <w:rPr>
          <w:rStyle w:val="apple-style-span"/>
        </w:rPr>
      </w:pPr>
      <w:r>
        <w:rPr>
          <w:rStyle w:val="apple-style-span"/>
          <w:bCs/>
        </w:rPr>
        <w:t>P</w:t>
      </w:r>
      <w:r w:rsidR="00793B12">
        <w:rPr>
          <w:rStyle w:val="apple-style-span"/>
          <w:bCs/>
        </w:rPr>
        <w:t xml:space="preserve">otential </w:t>
      </w:r>
      <w:r w:rsidR="00614549">
        <w:rPr>
          <w:rStyle w:val="apple-style-span"/>
          <w:bCs/>
        </w:rPr>
        <w:t xml:space="preserve">reasonable </w:t>
      </w:r>
      <w:r w:rsidR="00793B12">
        <w:rPr>
          <w:rStyle w:val="apple-style-span"/>
          <w:bCs/>
        </w:rPr>
        <w:t xml:space="preserve">accommodations available to victims; </w:t>
      </w:r>
    </w:p>
    <w:p w:rsidR="00E41469" w:rsidRPr="00E41469" w:rsidRDefault="008A4EB7" w:rsidP="00992BA0">
      <w:pPr>
        <w:pStyle w:val="ListParagraph"/>
        <w:numPr>
          <w:ilvl w:val="1"/>
          <w:numId w:val="28"/>
        </w:numPr>
        <w:rPr>
          <w:rStyle w:val="apple-style-span"/>
        </w:rPr>
      </w:pPr>
      <w:r>
        <w:rPr>
          <w:rStyle w:val="apple-style-span"/>
          <w:bCs/>
        </w:rPr>
        <w:t>T</w:t>
      </w:r>
      <w:r w:rsidR="00614549">
        <w:rPr>
          <w:rStyle w:val="apple-style-span"/>
          <w:bCs/>
        </w:rPr>
        <w:t>he telephone number and URL for a local or national hotline providing information to sexual violence victims</w:t>
      </w:r>
      <w:r w:rsidR="00E41469">
        <w:rPr>
          <w:rStyle w:val="apple-style-span"/>
          <w:bCs/>
        </w:rPr>
        <w:t>;</w:t>
      </w:r>
    </w:p>
    <w:p w:rsidR="00614549" w:rsidRPr="00845A10" w:rsidRDefault="008A4EB7" w:rsidP="00992BA0">
      <w:pPr>
        <w:pStyle w:val="ListParagraph"/>
        <w:numPr>
          <w:ilvl w:val="1"/>
          <w:numId w:val="28"/>
        </w:numPr>
        <w:rPr>
          <w:rStyle w:val="apple-style-span"/>
        </w:rPr>
      </w:pPr>
      <w:r>
        <w:rPr>
          <w:rStyle w:val="apple-style-span"/>
          <w:bCs/>
        </w:rPr>
        <w:t>T</w:t>
      </w:r>
      <w:r w:rsidR="00E41469">
        <w:rPr>
          <w:rStyle w:val="apple-style-span"/>
          <w:bCs/>
        </w:rPr>
        <w:t xml:space="preserve">he name(s) and location(s) of the nearest medical facility(ies) where someone </w:t>
      </w:r>
      <w:r w:rsidR="006514E6">
        <w:rPr>
          <w:rStyle w:val="apple-style-span"/>
          <w:bCs/>
        </w:rPr>
        <w:t>may have</w:t>
      </w:r>
      <w:r w:rsidR="00E41469">
        <w:rPr>
          <w:rStyle w:val="apple-style-span"/>
          <w:bCs/>
        </w:rPr>
        <w:t xml:space="preserve"> a rape kit </w:t>
      </w:r>
      <w:r w:rsidR="006514E6">
        <w:rPr>
          <w:rStyle w:val="apple-style-span"/>
          <w:bCs/>
        </w:rPr>
        <w:t>administered</w:t>
      </w:r>
      <w:r w:rsidR="00E41469">
        <w:rPr>
          <w:rStyle w:val="apple-style-span"/>
          <w:bCs/>
        </w:rPr>
        <w:t xml:space="preserve"> by a trained sexual violence forensic nurse, as well as information on transportation options and reimbursement for a visit to said facility;</w:t>
      </w:r>
    </w:p>
    <w:p w:rsidR="00FE7DF1" w:rsidRDefault="00FE7DF1" w:rsidP="00FE7DF1">
      <w:pPr>
        <w:pStyle w:val="ListParagraph"/>
        <w:rPr>
          <w:rStyle w:val="apple-style-span"/>
        </w:rPr>
      </w:pPr>
    </w:p>
    <w:p w:rsidR="00B5217D" w:rsidRDefault="00845A10" w:rsidP="00B5217D">
      <w:pPr>
        <w:pStyle w:val="ListParagraph"/>
        <w:numPr>
          <w:ilvl w:val="0"/>
          <w:numId w:val="28"/>
        </w:numPr>
        <w:rPr>
          <w:rStyle w:val="apple-style-span"/>
        </w:rPr>
      </w:pPr>
      <w:r>
        <w:rPr>
          <w:rStyle w:val="apple-style-span"/>
        </w:rPr>
        <w:t>Requires institutions of highe</w:t>
      </w:r>
      <w:r w:rsidR="00793B12">
        <w:rPr>
          <w:rStyle w:val="apple-style-span"/>
        </w:rPr>
        <w:t xml:space="preserve">r education to </w:t>
      </w:r>
      <w:r w:rsidR="00B5217D">
        <w:rPr>
          <w:rStyle w:val="apple-style-span"/>
        </w:rPr>
        <w:t>appoint an adequate</w:t>
      </w:r>
      <w:r w:rsidR="008A4EB7">
        <w:rPr>
          <w:rStyle w:val="apple-style-span"/>
        </w:rPr>
        <w:t xml:space="preserve"> </w:t>
      </w:r>
      <w:r w:rsidR="00B5217D">
        <w:rPr>
          <w:rStyle w:val="apple-style-span"/>
        </w:rPr>
        <w:t xml:space="preserve">number of confidential advisors not later than 1 year after the Secretary </w:t>
      </w:r>
      <w:r w:rsidR="00BA456A">
        <w:rPr>
          <w:rStyle w:val="apple-style-span"/>
        </w:rPr>
        <w:t xml:space="preserve">of Education </w:t>
      </w:r>
      <w:r w:rsidR="00B5217D">
        <w:rPr>
          <w:rStyle w:val="apple-style-span"/>
        </w:rPr>
        <w:t xml:space="preserve">determines </w:t>
      </w:r>
      <w:r w:rsidR="00BA456A">
        <w:rPr>
          <w:rStyle w:val="apple-style-span"/>
        </w:rPr>
        <w:t>through a negotiated rulemaking</w:t>
      </w:r>
      <w:r w:rsidR="00B5217D">
        <w:rPr>
          <w:rStyle w:val="apple-style-span"/>
        </w:rPr>
        <w:t xml:space="preserve"> process what an adequate number of confidential advisors is for an institution based on its size or not later than 3 years after the date of enactment of this bill;</w:t>
      </w:r>
    </w:p>
    <w:p w:rsidR="00B5217D" w:rsidRDefault="00B5217D" w:rsidP="00B5217D">
      <w:pPr>
        <w:pStyle w:val="ListParagraph"/>
        <w:rPr>
          <w:rStyle w:val="apple-style-span"/>
        </w:rPr>
      </w:pPr>
    </w:p>
    <w:p w:rsidR="00972C53" w:rsidRPr="00B60DB5" w:rsidRDefault="00B5217D" w:rsidP="00B5217D">
      <w:pPr>
        <w:pStyle w:val="ListParagraph"/>
        <w:numPr>
          <w:ilvl w:val="0"/>
          <w:numId w:val="28"/>
        </w:numPr>
        <w:rPr>
          <w:rStyle w:val="apple-style-span"/>
        </w:rPr>
      </w:pPr>
      <w:r>
        <w:rPr>
          <w:rStyle w:val="apple-style-span"/>
        </w:rPr>
        <w:t>Allows institutions of higher education to partner with an outside victim advocacy organization to provide the services of a confidential advisor</w:t>
      </w:r>
      <w:r w:rsidR="006A13D9">
        <w:rPr>
          <w:rStyle w:val="apple-style-span"/>
        </w:rPr>
        <w:t>.</w:t>
      </w:r>
      <w:r w:rsidRPr="008A4EB7">
        <w:rPr>
          <w:rStyle w:val="apple-style-span"/>
          <w:bCs/>
        </w:rPr>
        <w:t xml:space="preserve"> </w:t>
      </w:r>
      <w:r w:rsidR="00B60DB5" w:rsidRPr="008A4EB7">
        <w:rPr>
          <w:rStyle w:val="apple-style-span"/>
          <w:bCs/>
        </w:rPr>
        <w:t>Allows institutions of higher education that enroll</w:t>
      </w:r>
      <w:r>
        <w:rPr>
          <w:rStyle w:val="apple-style-span"/>
          <w:bCs/>
        </w:rPr>
        <w:t xml:space="preserve"> fewer than</w:t>
      </w:r>
      <w:r w:rsidR="00B60DB5" w:rsidRPr="008A4EB7">
        <w:rPr>
          <w:rStyle w:val="apple-style-span"/>
          <w:bCs/>
        </w:rPr>
        <w:t xml:space="preserve"> </w:t>
      </w:r>
      <w:r w:rsidR="00793B12" w:rsidRPr="008A4EB7">
        <w:rPr>
          <w:rStyle w:val="apple-style-span"/>
          <w:bCs/>
        </w:rPr>
        <w:t xml:space="preserve">1,000 students </w:t>
      </w:r>
      <w:r w:rsidR="00B60DB5" w:rsidRPr="008A4EB7">
        <w:rPr>
          <w:rStyle w:val="apple-style-span"/>
          <w:bCs/>
        </w:rPr>
        <w:t>to pa</w:t>
      </w:r>
      <w:r w:rsidR="00972C53">
        <w:rPr>
          <w:rStyle w:val="apple-style-span"/>
          <w:bCs/>
        </w:rPr>
        <w:t xml:space="preserve">rtner with </w:t>
      </w:r>
      <w:r w:rsidR="00B60DB5" w:rsidRPr="008A4EB7">
        <w:rPr>
          <w:rStyle w:val="apple-style-span"/>
          <w:bCs/>
        </w:rPr>
        <w:t>other institution</w:t>
      </w:r>
      <w:r w:rsidR="00972C53">
        <w:rPr>
          <w:rStyle w:val="apple-style-span"/>
          <w:bCs/>
        </w:rPr>
        <w:t>s</w:t>
      </w:r>
      <w:r w:rsidR="00B60DB5" w:rsidRPr="008A4EB7">
        <w:rPr>
          <w:rStyle w:val="apple-style-span"/>
          <w:bCs/>
        </w:rPr>
        <w:t xml:space="preserve"> in their region or State to provide the services of a </w:t>
      </w:r>
      <w:r w:rsidR="00E41469" w:rsidRPr="008A4EB7">
        <w:rPr>
          <w:rStyle w:val="apple-style-span"/>
          <w:bCs/>
        </w:rPr>
        <w:t>c</w:t>
      </w:r>
      <w:r w:rsidR="00B60DB5" w:rsidRPr="008A4EB7">
        <w:rPr>
          <w:rStyle w:val="apple-style-span"/>
          <w:bCs/>
        </w:rPr>
        <w:t xml:space="preserve">onfidential </w:t>
      </w:r>
      <w:r w:rsidR="00E41469" w:rsidRPr="008A4EB7">
        <w:rPr>
          <w:rStyle w:val="apple-style-span"/>
          <w:bCs/>
        </w:rPr>
        <w:t>a</w:t>
      </w:r>
      <w:r w:rsidR="00B60DB5" w:rsidRPr="008A4EB7">
        <w:rPr>
          <w:rStyle w:val="apple-style-span"/>
          <w:bCs/>
        </w:rPr>
        <w:t>dvisor</w:t>
      </w:r>
      <w:r w:rsidR="00845A10" w:rsidRPr="008A4EB7">
        <w:rPr>
          <w:rStyle w:val="apple-style-span"/>
          <w:bCs/>
        </w:rPr>
        <w:t>;</w:t>
      </w:r>
    </w:p>
    <w:p w:rsidR="009035C8" w:rsidRDefault="009035C8" w:rsidP="00D56FF3">
      <w:pPr>
        <w:rPr>
          <w:rStyle w:val="apple-style-span"/>
        </w:rPr>
      </w:pPr>
    </w:p>
    <w:p w:rsidR="00F24432" w:rsidRPr="00244B77" w:rsidRDefault="00C12B10" w:rsidP="005F59B0">
      <w:pPr>
        <w:pStyle w:val="ListParagraph"/>
        <w:numPr>
          <w:ilvl w:val="0"/>
          <w:numId w:val="13"/>
        </w:numPr>
        <w:rPr>
          <w:rStyle w:val="apple-style-span"/>
        </w:rPr>
      </w:pPr>
      <w:r w:rsidRPr="00B93596">
        <w:rPr>
          <w:rStyle w:val="apple-style-span"/>
          <w:bCs/>
        </w:rPr>
        <w:t>Requires institutions</w:t>
      </w:r>
      <w:r w:rsidR="00B93596">
        <w:rPr>
          <w:rStyle w:val="apple-style-span"/>
          <w:bCs/>
        </w:rPr>
        <w:t xml:space="preserve"> of higher education</w:t>
      </w:r>
      <w:r w:rsidRPr="00B93596">
        <w:rPr>
          <w:rStyle w:val="apple-style-span"/>
          <w:bCs/>
        </w:rPr>
        <w:t xml:space="preserve"> to prov</w:t>
      </w:r>
      <w:r w:rsidR="00420459">
        <w:rPr>
          <w:rStyle w:val="apple-style-span"/>
          <w:bCs/>
        </w:rPr>
        <w:t>ide an amnesty clause for any student</w:t>
      </w:r>
      <w:r w:rsidRPr="00B93596">
        <w:rPr>
          <w:rStyle w:val="apple-style-span"/>
          <w:bCs/>
        </w:rPr>
        <w:t xml:space="preserve"> who reports</w:t>
      </w:r>
      <w:r w:rsidR="00420459">
        <w:rPr>
          <w:rStyle w:val="apple-style-span"/>
          <w:bCs/>
        </w:rPr>
        <w:t>, in good faith,</w:t>
      </w:r>
      <w:r w:rsidRPr="00B93596">
        <w:rPr>
          <w:rStyle w:val="apple-style-span"/>
          <w:bCs/>
        </w:rPr>
        <w:t xml:space="preserve"> sexual </w:t>
      </w:r>
      <w:r w:rsidR="00E41469">
        <w:rPr>
          <w:rStyle w:val="apple-style-span"/>
          <w:bCs/>
        </w:rPr>
        <w:t>violence</w:t>
      </w:r>
      <w:r w:rsidR="00E41469" w:rsidRPr="00B93596">
        <w:rPr>
          <w:rStyle w:val="apple-style-span"/>
          <w:bCs/>
        </w:rPr>
        <w:t xml:space="preserve"> </w:t>
      </w:r>
      <w:r w:rsidR="00D56FF3">
        <w:rPr>
          <w:rStyle w:val="apple-style-span"/>
          <w:bCs/>
        </w:rPr>
        <w:t>to a responsible employee. The purpose of the amnesty clause it to prevent</w:t>
      </w:r>
      <w:r w:rsidRPr="00B93596">
        <w:rPr>
          <w:rStyle w:val="apple-style-span"/>
          <w:bCs/>
        </w:rPr>
        <w:t xml:space="preserve"> </w:t>
      </w:r>
      <w:r w:rsidR="00D56FF3">
        <w:rPr>
          <w:rStyle w:val="apple-style-span"/>
          <w:bCs/>
        </w:rPr>
        <w:t>students who report sexual violence in good faith from</w:t>
      </w:r>
      <w:r w:rsidRPr="00B93596">
        <w:rPr>
          <w:rStyle w:val="apple-style-span"/>
          <w:bCs/>
        </w:rPr>
        <w:t xml:space="preserve"> be</w:t>
      </w:r>
      <w:r w:rsidR="00D56FF3">
        <w:rPr>
          <w:rStyle w:val="apple-style-span"/>
          <w:bCs/>
        </w:rPr>
        <w:t>ing</w:t>
      </w:r>
      <w:r w:rsidRPr="00B93596">
        <w:rPr>
          <w:rStyle w:val="apple-style-span"/>
          <w:bCs/>
        </w:rPr>
        <w:t xml:space="preserve"> </w:t>
      </w:r>
      <w:r w:rsidR="00B93596">
        <w:rPr>
          <w:rStyle w:val="apple-style-span"/>
          <w:bCs/>
        </w:rPr>
        <w:t xml:space="preserve">sanctioned </w:t>
      </w:r>
      <w:r w:rsidRPr="00B93596">
        <w:rPr>
          <w:rStyle w:val="apple-style-span"/>
          <w:bCs/>
        </w:rPr>
        <w:t>by the institution for student conduct violati</w:t>
      </w:r>
      <w:r w:rsidR="009F739D">
        <w:rPr>
          <w:rStyle w:val="apple-style-span"/>
          <w:bCs/>
        </w:rPr>
        <w:t>ons, such as underage drinking, that are revealed in the course of such a report;</w:t>
      </w:r>
    </w:p>
    <w:p w:rsidR="00C12B10" w:rsidRDefault="00C12B10" w:rsidP="00C12B10">
      <w:pPr>
        <w:pStyle w:val="NoSpacing"/>
        <w:ind w:left="720"/>
        <w:rPr>
          <w:rStyle w:val="apple-style-span"/>
          <w:rFonts w:ascii="Times New Roman" w:hAnsi="Times New Roman"/>
          <w:bCs/>
          <w:sz w:val="24"/>
          <w:szCs w:val="24"/>
        </w:rPr>
      </w:pPr>
    </w:p>
    <w:p w:rsidR="00C12B10" w:rsidRDefault="00C12B10" w:rsidP="00BE75D3">
      <w:pPr>
        <w:pStyle w:val="NoSpacing"/>
        <w:numPr>
          <w:ilvl w:val="0"/>
          <w:numId w:val="26"/>
        </w:numPr>
        <w:rPr>
          <w:rFonts w:ascii="Times New Roman" w:hAnsi="Times New Roman"/>
          <w:bCs/>
          <w:sz w:val="24"/>
          <w:szCs w:val="24"/>
        </w:rPr>
      </w:pPr>
      <w:r>
        <w:rPr>
          <w:rFonts w:ascii="Times New Roman" w:hAnsi="Times New Roman"/>
          <w:bCs/>
          <w:sz w:val="24"/>
          <w:szCs w:val="24"/>
        </w:rPr>
        <w:t>Enables the Secretary of Educati</w:t>
      </w:r>
      <w:r w:rsidR="00BE75D3">
        <w:rPr>
          <w:rFonts w:ascii="Times New Roman" w:hAnsi="Times New Roman"/>
          <w:bCs/>
          <w:sz w:val="24"/>
          <w:szCs w:val="24"/>
        </w:rPr>
        <w:t>on to impose a civil penalty of</w:t>
      </w:r>
      <w:r w:rsidR="00D56FF3">
        <w:rPr>
          <w:rFonts w:ascii="Times New Roman" w:hAnsi="Times New Roman"/>
          <w:bCs/>
          <w:sz w:val="24"/>
          <w:szCs w:val="24"/>
        </w:rPr>
        <w:t xml:space="preserve"> up</w:t>
      </w:r>
      <w:r w:rsidR="002E6A04">
        <w:rPr>
          <w:rFonts w:ascii="Times New Roman" w:hAnsi="Times New Roman"/>
          <w:bCs/>
          <w:sz w:val="24"/>
          <w:szCs w:val="24"/>
        </w:rPr>
        <w:t xml:space="preserve"> to</w:t>
      </w:r>
      <w:r w:rsidR="00BE75D3">
        <w:rPr>
          <w:rFonts w:ascii="Times New Roman" w:hAnsi="Times New Roman"/>
          <w:bCs/>
          <w:sz w:val="24"/>
          <w:szCs w:val="24"/>
        </w:rPr>
        <w:t xml:space="preserve"> 1% of an institution’s operating budget</w:t>
      </w:r>
      <w:r w:rsidR="00E41469">
        <w:rPr>
          <w:rFonts w:ascii="Times New Roman" w:hAnsi="Times New Roman"/>
          <w:bCs/>
          <w:sz w:val="24"/>
          <w:szCs w:val="24"/>
        </w:rPr>
        <w:t>, as defined by the Department of Education,</w:t>
      </w:r>
      <w:r>
        <w:rPr>
          <w:rFonts w:ascii="Times New Roman" w:hAnsi="Times New Roman"/>
          <w:bCs/>
          <w:sz w:val="24"/>
          <w:szCs w:val="24"/>
        </w:rPr>
        <w:t xml:space="preserve"> against </w:t>
      </w:r>
      <w:r w:rsidR="00BE75D3">
        <w:rPr>
          <w:rFonts w:ascii="Times New Roman" w:hAnsi="Times New Roman"/>
          <w:bCs/>
          <w:sz w:val="24"/>
          <w:szCs w:val="24"/>
        </w:rPr>
        <w:t>an institution</w:t>
      </w:r>
      <w:r>
        <w:rPr>
          <w:rFonts w:ascii="Times New Roman" w:hAnsi="Times New Roman"/>
          <w:bCs/>
          <w:sz w:val="24"/>
          <w:szCs w:val="24"/>
        </w:rPr>
        <w:t xml:space="preserve"> of higher education that fail</w:t>
      </w:r>
      <w:r w:rsidR="00BE75D3">
        <w:rPr>
          <w:rFonts w:ascii="Times New Roman" w:hAnsi="Times New Roman"/>
          <w:bCs/>
          <w:sz w:val="24"/>
          <w:szCs w:val="24"/>
        </w:rPr>
        <w:t>s</w:t>
      </w:r>
      <w:r>
        <w:rPr>
          <w:rFonts w:ascii="Times New Roman" w:hAnsi="Times New Roman"/>
          <w:bCs/>
          <w:sz w:val="24"/>
          <w:szCs w:val="24"/>
        </w:rPr>
        <w:t xml:space="preserve"> to carry out t</w:t>
      </w:r>
      <w:r w:rsidR="00BE75D3">
        <w:rPr>
          <w:rFonts w:ascii="Times New Roman" w:hAnsi="Times New Roman"/>
          <w:bCs/>
          <w:sz w:val="24"/>
          <w:szCs w:val="24"/>
        </w:rPr>
        <w:t>he requirements of this section within 1 year after the date of enactment of this bill.</w:t>
      </w:r>
      <w:r w:rsidR="00D56FF3">
        <w:rPr>
          <w:rFonts w:ascii="Times New Roman" w:hAnsi="Times New Roman"/>
          <w:bCs/>
          <w:sz w:val="24"/>
          <w:szCs w:val="24"/>
        </w:rPr>
        <w:t xml:space="preserve"> This will not interfere with the Secretary’s ability to enter into voluntary resolution a</w:t>
      </w:r>
      <w:r w:rsidR="009B2B21">
        <w:rPr>
          <w:rFonts w:ascii="Times New Roman" w:hAnsi="Times New Roman"/>
          <w:bCs/>
          <w:sz w:val="24"/>
          <w:szCs w:val="24"/>
        </w:rPr>
        <w:t>greements with institutions;</w:t>
      </w:r>
    </w:p>
    <w:p w:rsidR="00A90304" w:rsidRDefault="00A90304" w:rsidP="00A90304">
      <w:pPr>
        <w:pStyle w:val="NoSpacing"/>
        <w:rPr>
          <w:rFonts w:ascii="Times New Roman" w:hAnsi="Times New Roman"/>
          <w:bCs/>
          <w:sz w:val="24"/>
          <w:szCs w:val="24"/>
        </w:rPr>
      </w:pPr>
    </w:p>
    <w:p w:rsidR="00A90304" w:rsidRDefault="00A90304" w:rsidP="00A90304">
      <w:pPr>
        <w:pStyle w:val="NoSpacing"/>
        <w:numPr>
          <w:ilvl w:val="0"/>
          <w:numId w:val="25"/>
        </w:numPr>
        <w:rPr>
          <w:rFonts w:ascii="Times New Roman" w:hAnsi="Times New Roman"/>
          <w:bCs/>
          <w:sz w:val="24"/>
          <w:szCs w:val="24"/>
        </w:rPr>
      </w:pPr>
      <w:r>
        <w:rPr>
          <w:rFonts w:ascii="Times New Roman" w:hAnsi="Times New Roman"/>
          <w:bCs/>
          <w:sz w:val="24"/>
          <w:szCs w:val="24"/>
        </w:rPr>
        <w:t>Requires the Secretary of Education to establish regulations for this section through a Negotiated Rulemaking.</w:t>
      </w:r>
    </w:p>
    <w:p w:rsidR="00A90304" w:rsidRDefault="00A90304" w:rsidP="00A90304">
      <w:pPr>
        <w:pStyle w:val="NoSpacing"/>
        <w:rPr>
          <w:rFonts w:ascii="Times New Roman" w:hAnsi="Times New Roman"/>
          <w:bCs/>
          <w:sz w:val="24"/>
          <w:szCs w:val="24"/>
        </w:rPr>
      </w:pPr>
    </w:p>
    <w:p w:rsidR="009B2B21" w:rsidRDefault="009B2B21" w:rsidP="00A90304">
      <w:pPr>
        <w:pStyle w:val="NoSpacing"/>
        <w:rPr>
          <w:rFonts w:ascii="Times New Roman" w:hAnsi="Times New Roman"/>
          <w:bCs/>
          <w:sz w:val="24"/>
          <w:szCs w:val="24"/>
        </w:rPr>
      </w:pPr>
    </w:p>
    <w:p w:rsidR="009B2B21" w:rsidRDefault="009B2B21" w:rsidP="00A90304">
      <w:pPr>
        <w:pStyle w:val="NoSpacing"/>
        <w:rPr>
          <w:rFonts w:ascii="Times New Roman" w:hAnsi="Times New Roman"/>
          <w:bCs/>
          <w:sz w:val="24"/>
          <w:szCs w:val="24"/>
        </w:rPr>
      </w:pPr>
    </w:p>
    <w:p w:rsidR="009B2B21" w:rsidRDefault="009B2B21" w:rsidP="00A90304">
      <w:pPr>
        <w:pStyle w:val="NoSpacing"/>
        <w:rPr>
          <w:rFonts w:ascii="Times New Roman" w:hAnsi="Times New Roman"/>
          <w:bCs/>
          <w:sz w:val="24"/>
          <w:szCs w:val="24"/>
        </w:rPr>
      </w:pPr>
    </w:p>
    <w:p w:rsidR="009B2B21" w:rsidRDefault="009B2B21" w:rsidP="00A90304">
      <w:pPr>
        <w:pStyle w:val="NoSpacing"/>
        <w:rPr>
          <w:rFonts w:ascii="Times New Roman" w:hAnsi="Times New Roman"/>
          <w:bCs/>
          <w:sz w:val="24"/>
          <w:szCs w:val="24"/>
        </w:rPr>
      </w:pPr>
    </w:p>
    <w:p w:rsidR="009B2B21" w:rsidRDefault="009B2B21" w:rsidP="00A90304">
      <w:pPr>
        <w:pStyle w:val="NoSpacing"/>
        <w:rPr>
          <w:rFonts w:ascii="Times New Roman" w:hAnsi="Times New Roman"/>
          <w:bCs/>
          <w:sz w:val="24"/>
          <w:szCs w:val="24"/>
        </w:rPr>
      </w:pPr>
    </w:p>
    <w:p w:rsidR="009B2B21" w:rsidRDefault="009B2B21" w:rsidP="00A90304">
      <w:pPr>
        <w:pStyle w:val="NoSpacing"/>
        <w:rPr>
          <w:rFonts w:ascii="Times New Roman" w:hAnsi="Times New Roman"/>
          <w:bCs/>
          <w:sz w:val="24"/>
          <w:szCs w:val="24"/>
        </w:rPr>
      </w:pPr>
    </w:p>
    <w:p w:rsidR="00A90304" w:rsidRDefault="00A90304" w:rsidP="00A90304">
      <w:pPr>
        <w:pStyle w:val="NoSpacing"/>
        <w:rPr>
          <w:rFonts w:ascii="Times New Roman" w:hAnsi="Times New Roman"/>
          <w:bCs/>
          <w:sz w:val="24"/>
          <w:szCs w:val="24"/>
        </w:rPr>
      </w:pPr>
      <w:r>
        <w:rPr>
          <w:rFonts w:ascii="Times New Roman" w:hAnsi="Times New Roman"/>
          <w:b/>
          <w:bCs/>
          <w:sz w:val="24"/>
          <w:szCs w:val="24"/>
        </w:rPr>
        <w:lastRenderedPageBreak/>
        <w:t>Section 5: Program Participation Agreements</w:t>
      </w:r>
    </w:p>
    <w:p w:rsidR="00A90304" w:rsidRDefault="00A90304" w:rsidP="00A90304">
      <w:pPr>
        <w:pStyle w:val="NoSpacing"/>
        <w:rPr>
          <w:rFonts w:ascii="Times New Roman" w:hAnsi="Times New Roman"/>
          <w:bCs/>
          <w:sz w:val="24"/>
          <w:szCs w:val="24"/>
        </w:rPr>
      </w:pPr>
    </w:p>
    <w:p w:rsidR="00A90304" w:rsidRPr="00A90304" w:rsidRDefault="00A90304" w:rsidP="00A90304">
      <w:pPr>
        <w:pStyle w:val="NoSpacing"/>
        <w:numPr>
          <w:ilvl w:val="0"/>
          <w:numId w:val="26"/>
        </w:numPr>
        <w:rPr>
          <w:rFonts w:ascii="Times New Roman" w:hAnsi="Times New Roman"/>
          <w:bCs/>
          <w:sz w:val="24"/>
          <w:szCs w:val="24"/>
        </w:rPr>
      </w:pPr>
      <w:r>
        <w:rPr>
          <w:rFonts w:ascii="Times New Roman" w:hAnsi="Times New Roman"/>
          <w:bCs/>
          <w:sz w:val="24"/>
          <w:szCs w:val="24"/>
        </w:rPr>
        <w:t>Requires colleges and universities to certify in their Program Participation Agreements with the Department of Education that they are in compliance with sections 3 and 4 of this bill.</w:t>
      </w:r>
    </w:p>
    <w:p w:rsidR="00C12B10" w:rsidRDefault="00C12B10" w:rsidP="001B4E42">
      <w:pPr>
        <w:pStyle w:val="ListParagraph"/>
        <w:rPr>
          <w:rStyle w:val="apple-style-span"/>
          <w:bCs/>
        </w:rPr>
      </w:pPr>
    </w:p>
    <w:p w:rsidR="0027789E" w:rsidRDefault="009F739D" w:rsidP="000C269D">
      <w:pPr>
        <w:pStyle w:val="NoSpacing"/>
        <w:rPr>
          <w:rFonts w:ascii="Times New Roman" w:hAnsi="Times New Roman"/>
          <w:b/>
          <w:bCs/>
          <w:sz w:val="24"/>
          <w:szCs w:val="24"/>
        </w:rPr>
      </w:pPr>
      <w:r>
        <w:rPr>
          <w:rFonts w:ascii="Times New Roman" w:hAnsi="Times New Roman"/>
          <w:b/>
          <w:bCs/>
          <w:sz w:val="24"/>
          <w:szCs w:val="24"/>
        </w:rPr>
        <w:t xml:space="preserve">Section </w:t>
      </w:r>
      <w:r w:rsidR="00D82722">
        <w:rPr>
          <w:rFonts w:ascii="Times New Roman" w:hAnsi="Times New Roman"/>
          <w:b/>
          <w:bCs/>
          <w:sz w:val="24"/>
          <w:szCs w:val="24"/>
        </w:rPr>
        <w:t>6</w:t>
      </w:r>
      <w:r w:rsidR="0027789E">
        <w:rPr>
          <w:rFonts w:ascii="Times New Roman" w:hAnsi="Times New Roman"/>
          <w:b/>
          <w:bCs/>
          <w:sz w:val="24"/>
          <w:szCs w:val="24"/>
        </w:rPr>
        <w:t xml:space="preserve">: </w:t>
      </w:r>
      <w:r w:rsidR="00CF14B1">
        <w:rPr>
          <w:rFonts w:ascii="Times New Roman" w:hAnsi="Times New Roman"/>
          <w:b/>
          <w:bCs/>
          <w:sz w:val="24"/>
          <w:szCs w:val="24"/>
        </w:rPr>
        <w:t>En</w:t>
      </w:r>
      <w:r w:rsidR="0027789E">
        <w:rPr>
          <w:rFonts w:ascii="Times New Roman" w:hAnsi="Times New Roman"/>
          <w:b/>
          <w:bCs/>
          <w:sz w:val="24"/>
          <w:szCs w:val="24"/>
        </w:rPr>
        <w:t xml:space="preserve">forcement and </w:t>
      </w:r>
      <w:r w:rsidR="00E41469">
        <w:rPr>
          <w:rFonts w:ascii="Times New Roman" w:hAnsi="Times New Roman"/>
          <w:b/>
          <w:bCs/>
          <w:sz w:val="24"/>
          <w:szCs w:val="24"/>
        </w:rPr>
        <w:t>Training</w:t>
      </w:r>
      <w:r w:rsidR="0027789E">
        <w:rPr>
          <w:rFonts w:ascii="Times New Roman" w:hAnsi="Times New Roman"/>
          <w:b/>
          <w:bCs/>
          <w:sz w:val="24"/>
          <w:szCs w:val="24"/>
        </w:rPr>
        <w:t>; Subpoena Authority</w:t>
      </w:r>
    </w:p>
    <w:p w:rsidR="00CA7F0A" w:rsidRDefault="00CA7F0A" w:rsidP="00CA7F0A">
      <w:pPr>
        <w:pStyle w:val="NoSpacing"/>
        <w:ind w:left="720"/>
        <w:rPr>
          <w:rFonts w:ascii="Times New Roman" w:hAnsi="Times New Roman"/>
          <w:bCs/>
          <w:sz w:val="24"/>
          <w:szCs w:val="24"/>
        </w:rPr>
      </w:pPr>
    </w:p>
    <w:p w:rsidR="00996E12" w:rsidRDefault="00996E12" w:rsidP="00CA7F0A">
      <w:pPr>
        <w:pStyle w:val="NoSpacing"/>
        <w:numPr>
          <w:ilvl w:val="0"/>
          <w:numId w:val="23"/>
        </w:numPr>
        <w:rPr>
          <w:rFonts w:ascii="Times New Roman" w:hAnsi="Times New Roman"/>
          <w:sz w:val="24"/>
        </w:rPr>
      </w:pPr>
      <w:r>
        <w:rPr>
          <w:rFonts w:ascii="Times New Roman" w:hAnsi="Times New Roman"/>
          <w:sz w:val="24"/>
        </w:rPr>
        <w:t>Requires the Secretary of Education to establish a Title IX website that includes the following information:</w:t>
      </w:r>
    </w:p>
    <w:p w:rsidR="00996E12" w:rsidRDefault="00996E12" w:rsidP="00992BA0">
      <w:pPr>
        <w:pStyle w:val="ListParagraph"/>
      </w:pPr>
    </w:p>
    <w:p w:rsidR="00585192" w:rsidRPr="004C42EA" w:rsidRDefault="00996E12" w:rsidP="004C42EA">
      <w:pPr>
        <w:pStyle w:val="NoSpacing"/>
        <w:numPr>
          <w:ilvl w:val="1"/>
          <w:numId w:val="23"/>
        </w:numPr>
        <w:rPr>
          <w:rFonts w:ascii="Times New Roman" w:hAnsi="Times New Roman"/>
          <w:sz w:val="24"/>
        </w:rPr>
      </w:pPr>
      <w:r w:rsidRPr="00C84604">
        <w:rPr>
          <w:rFonts w:ascii="Times New Roman" w:hAnsi="Times New Roman"/>
          <w:sz w:val="24"/>
        </w:rPr>
        <w:t xml:space="preserve">The </w:t>
      </w:r>
      <w:r w:rsidR="00D82722">
        <w:rPr>
          <w:rFonts w:ascii="Times New Roman" w:hAnsi="Times New Roman"/>
          <w:sz w:val="24"/>
        </w:rPr>
        <w:t xml:space="preserve">current </w:t>
      </w:r>
      <w:r w:rsidRPr="00C84604">
        <w:rPr>
          <w:rFonts w:ascii="Times New Roman" w:hAnsi="Times New Roman"/>
          <w:sz w:val="24"/>
        </w:rPr>
        <w:t>name(s) and contact information of the Title IX coordinator(s) at each</w:t>
      </w:r>
      <w:r w:rsidR="004C42EA">
        <w:rPr>
          <w:rFonts w:ascii="Times New Roman" w:hAnsi="Times New Roman"/>
          <w:sz w:val="24"/>
        </w:rPr>
        <w:t xml:space="preserve"> institution </w:t>
      </w:r>
      <w:r w:rsidR="00FC60C3" w:rsidRPr="00C84604">
        <w:rPr>
          <w:rFonts w:ascii="Times New Roman" w:hAnsi="Times New Roman"/>
          <w:sz w:val="24"/>
        </w:rPr>
        <w:t>subject to Title IX</w:t>
      </w:r>
      <w:r w:rsidR="004C42EA">
        <w:rPr>
          <w:rFonts w:ascii="Times New Roman" w:hAnsi="Times New Roman"/>
          <w:sz w:val="24"/>
        </w:rPr>
        <w:t>, including a</w:t>
      </w:r>
      <w:r w:rsidR="00585192" w:rsidRPr="004C42EA">
        <w:rPr>
          <w:rFonts w:ascii="Times New Roman" w:hAnsi="Times New Roman"/>
          <w:sz w:val="24"/>
        </w:rPr>
        <w:t xml:space="preserve"> brief description of the role of the Title IX coordinator as well as the roles of other university officials who may be contacted to </w:t>
      </w:r>
      <w:r w:rsidR="004C42EA">
        <w:rPr>
          <w:rFonts w:ascii="Times New Roman" w:hAnsi="Times New Roman"/>
          <w:sz w:val="24"/>
        </w:rPr>
        <w:t>discuss or report sexual harassment for each educational institution</w:t>
      </w:r>
      <w:r w:rsidR="00585192" w:rsidRPr="004C42EA">
        <w:rPr>
          <w:rFonts w:ascii="Times New Roman" w:hAnsi="Times New Roman"/>
          <w:sz w:val="24"/>
        </w:rPr>
        <w:t>;</w:t>
      </w:r>
    </w:p>
    <w:p w:rsidR="00996E12" w:rsidRPr="004C42EA" w:rsidRDefault="00585192" w:rsidP="00992BA0">
      <w:pPr>
        <w:pStyle w:val="NoSpacing"/>
        <w:numPr>
          <w:ilvl w:val="1"/>
          <w:numId w:val="23"/>
        </w:numPr>
        <w:rPr>
          <w:rFonts w:ascii="Times New Roman" w:hAnsi="Times New Roman"/>
          <w:bCs/>
          <w:sz w:val="28"/>
          <w:szCs w:val="24"/>
        </w:rPr>
      </w:pPr>
      <w:r>
        <w:rPr>
          <w:rFonts w:ascii="Times New Roman" w:hAnsi="Times New Roman"/>
          <w:sz w:val="24"/>
        </w:rPr>
        <w:t xml:space="preserve">The Department of Education’s </w:t>
      </w:r>
      <w:r w:rsidRPr="00992BA0">
        <w:rPr>
          <w:rFonts w:ascii="Times New Roman" w:hAnsi="Times New Roman"/>
          <w:sz w:val="24"/>
        </w:rPr>
        <w:t>pending investigations, enforcement actions, letters of finding, and voluntary resolution agreements for all complaints and compliance reviews under Title IX</w:t>
      </w:r>
      <w:r w:rsidR="004C42EA">
        <w:rPr>
          <w:rFonts w:ascii="Times New Roman" w:hAnsi="Times New Roman"/>
          <w:sz w:val="24"/>
        </w:rPr>
        <w:t xml:space="preserve"> related to sexual harassment</w:t>
      </w:r>
      <w:r w:rsidRPr="00992BA0">
        <w:rPr>
          <w:rFonts w:ascii="Times New Roman" w:hAnsi="Times New Roman"/>
          <w:sz w:val="24"/>
        </w:rPr>
        <w:t xml:space="preserve">. </w:t>
      </w:r>
      <w:r>
        <w:rPr>
          <w:rFonts w:ascii="Times New Roman" w:hAnsi="Times New Roman"/>
          <w:sz w:val="24"/>
        </w:rPr>
        <w:t xml:space="preserve">The Secretary of Education </w:t>
      </w:r>
      <w:r w:rsidR="004C42EA">
        <w:rPr>
          <w:rFonts w:ascii="Times New Roman" w:hAnsi="Times New Roman"/>
          <w:sz w:val="24"/>
        </w:rPr>
        <w:t>will indicate whether the investigation, action, letter, or agreement is based on a complaint or compliance review. The Secretary will</w:t>
      </w:r>
      <w:r>
        <w:rPr>
          <w:rFonts w:ascii="Times New Roman" w:hAnsi="Times New Roman"/>
          <w:sz w:val="24"/>
        </w:rPr>
        <w:t xml:space="preserve"> make this information</w:t>
      </w:r>
      <w:r w:rsidR="004C42EA">
        <w:rPr>
          <w:rFonts w:ascii="Times New Roman" w:hAnsi="Times New Roman"/>
          <w:sz w:val="24"/>
        </w:rPr>
        <w:t xml:space="preserve"> about a complaint</w:t>
      </w:r>
      <w:r>
        <w:rPr>
          <w:rFonts w:ascii="Times New Roman" w:hAnsi="Times New Roman"/>
          <w:sz w:val="24"/>
        </w:rPr>
        <w:t xml:space="preserve"> available once the </w:t>
      </w:r>
      <w:r w:rsidR="004C42EA">
        <w:rPr>
          <w:rFonts w:ascii="Times New Roman" w:hAnsi="Times New Roman"/>
          <w:sz w:val="24"/>
        </w:rPr>
        <w:t>Office for Civil Rights receives a written complaint, conducts an initial evaluation, and determines that the complaint should be opened for investigat</w:t>
      </w:r>
      <w:r w:rsidR="008309B9">
        <w:rPr>
          <w:rFonts w:ascii="Times New Roman" w:hAnsi="Times New Roman"/>
          <w:sz w:val="24"/>
        </w:rPr>
        <w:t>ion of an allegation</w:t>
      </w:r>
      <w:r w:rsidR="00D82722">
        <w:rPr>
          <w:rFonts w:ascii="Times New Roman" w:hAnsi="Times New Roman"/>
          <w:sz w:val="24"/>
        </w:rPr>
        <w:t xml:space="preserve"> and</w:t>
      </w:r>
      <w:r>
        <w:rPr>
          <w:rFonts w:ascii="Times New Roman" w:hAnsi="Times New Roman"/>
          <w:sz w:val="24"/>
        </w:rPr>
        <w:t>, if s</w:t>
      </w:r>
      <w:r w:rsidR="00574791">
        <w:rPr>
          <w:rFonts w:ascii="Times New Roman" w:hAnsi="Times New Roman"/>
          <w:sz w:val="24"/>
        </w:rPr>
        <w:t>ubstantiated, would constitute</w:t>
      </w:r>
      <w:r>
        <w:rPr>
          <w:rFonts w:ascii="Times New Roman" w:hAnsi="Times New Roman"/>
          <w:sz w:val="24"/>
        </w:rPr>
        <w:t xml:space="preserve"> a violation of Title IX. The Secretary must ensure that personally identifiable information is not reported and </w:t>
      </w:r>
      <w:r w:rsidR="00574791" w:rsidRPr="00992BA0">
        <w:rPr>
          <w:rFonts w:ascii="Times New Roman" w:hAnsi="Times New Roman"/>
          <w:sz w:val="24"/>
        </w:rPr>
        <w:t xml:space="preserve">must </w:t>
      </w:r>
      <w:r w:rsidRPr="00992BA0">
        <w:rPr>
          <w:rFonts w:ascii="Times New Roman" w:hAnsi="Times New Roman"/>
          <w:sz w:val="24"/>
        </w:rPr>
        <w:t>c</w:t>
      </w:r>
      <w:r>
        <w:rPr>
          <w:rFonts w:ascii="Times New Roman" w:hAnsi="Times New Roman"/>
          <w:sz w:val="24"/>
        </w:rPr>
        <w:t>omply with the Family Education Rights and Privacy Act of 1974.</w:t>
      </w:r>
    </w:p>
    <w:p w:rsidR="004C42EA" w:rsidRDefault="004C42EA" w:rsidP="004C42EA">
      <w:pPr>
        <w:pStyle w:val="NoSpacing"/>
        <w:rPr>
          <w:rFonts w:ascii="Times New Roman" w:hAnsi="Times New Roman"/>
          <w:sz w:val="24"/>
        </w:rPr>
      </w:pPr>
    </w:p>
    <w:p w:rsidR="004C42EA" w:rsidRPr="00992BA0" w:rsidRDefault="004C42EA" w:rsidP="004C42EA">
      <w:pPr>
        <w:pStyle w:val="NoSpacing"/>
        <w:numPr>
          <w:ilvl w:val="0"/>
          <w:numId w:val="23"/>
        </w:numPr>
        <w:rPr>
          <w:rFonts w:ascii="Times New Roman" w:hAnsi="Times New Roman"/>
          <w:bCs/>
          <w:sz w:val="28"/>
          <w:szCs w:val="24"/>
        </w:rPr>
      </w:pPr>
      <w:r>
        <w:rPr>
          <w:rFonts w:ascii="Times New Roman" w:hAnsi="Times New Roman"/>
          <w:sz w:val="24"/>
        </w:rPr>
        <w:t>Requires institutions subject to Title IX to provide the name and contact information of the Title IX coordinator(s) to the Secretary of Education not later than 30 days after the enactment of this bill;</w:t>
      </w:r>
    </w:p>
    <w:p w:rsidR="00585192" w:rsidRPr="00992BA0" w:rsidRDefault="00585192" w:rsidP="00992BA0">
      <w:pPr>
        <w:pStyle w:val="NoSpacing"/>
        <w:ind w:left="1440"/>
        <w:rPr>
          <w:rFonts w:ascii="Times New Roman" w:hAnsi="Times New Roman"/>
          <w:bCs/>
          <w:sz w:val="28"/>
          <w:szCs w:val="24"/>
        </w:rPr>
      </w:pPr>
    </w:p>
    <w:p w:rsidR="00CA7F0A" w:rsidRPr="0079291D" w:rsidRDefault="0079291D" w:rsidP="00CA7F0A">
      <w:pPr>
        <w:pStyle w:val="NoSpacing"/>
        <w:numPr>
          <w:ilvl w:val="0"/>
          <w:numId w:val="23"/>
        </w:numPr>
        <w:rPr>
          <w:rFonts w:ascii="Times New Roman" w:hAnsi="Times New Roman"/>
          <w:sz w:val="24"/>
        </w:rPr>
      </w:pPr>
      <w:r>
        <w:rPr>
          <w:rFonts w:ascii="Times New Roman" w:hAnsi="Times New Roman"/>
          <w:bCs/>
          <w:sz w:val="24"/>
          <w:szCs w:val="24"/>
        </w:rPr>
        <w:t xml:space="preserve">Defines </w:t>
      </w:r>
      <w:r w:rsidR="00CA7F0A">
        <w:rPr>
          <w:rFonts w:ascii="Times New Roman" w:hAnsi="Times New Roman"/>
          <w:bCs/>
          <w:sz w:val="24"/>
          <w:szCs w:val="24"/>
        </w:rPr>
        <w:t xml:space="preserve">the term “responsible employee” as </w:t>
      </w:r>
      <w:r>
        <w:rPr>
          <w:rFonts w:ascii="Times New Roman" w:hAnsi="Times New Roman"/>
          <w:bCs/>
          <w:sz w:val="24"/>
          <w:szCs w:val="24"/>
        </w:rPr>
        <w:t xml:space="preserve">an </w:t>
      </w:r>
      <w:r w:rsidR="00CB4C24">
        <w:rPr>
          <w:rFonts w:ascii="Times New Roman" w:hAnsi="Times New Roman"/>
          <w:bCs/>
          <w:sz w:val="24"/>
          <w:szCs w:val="24"/>
        </w:rPr>
        <w:t>employee of an institution of higher education</w:t>
      </w:r>
      <w:r w:rsidR="00CA7F0A">
        <w:rPr>
          <w:rFonts w:ascii="Times New Roman" w:hAnsi="Times New Roman"/>
          <w:bCs/>
          <w:sz w:val="24"/>
          <w:szCs w:val="24"/>
        </w:rPr>
        <w:t xml:space="preserve"> who</w:t>
      </w:r>
      <w:r w:rsidR="00CA7F0A" w:rsidRPr="007129E2">
        <w:rPr>
          <w:rFonts w:ascii="Times New Roman" w:hAnsi="Times New Roman"/>
          <w:bCs/>
          <w:sz w:val="24"/>
          <w:szCs w:val="24"/>
        </w:rPr>
        <w:t xml:space="preserve"> </w:t>
      </w:r>
      <w:r w:rsidR="00CA7F0A" w:rsidRPr="007129E2">
        <w:rPr>
          <w:rFonts w:ascii="Times New Roman" w:hAnsi="Times New Roman"/>
          <w:sz w:val="24"/>
        </w:rPr>
        <w:t>has the authority to take ac</w:t>
      </w:r>
      <w:r w:rsidR="00CB4C24">
        <w:rPr>
          <w:rFonts w:ascii="Times New Roman" w:hAnsi="Times New Roman"/>
          <w:sz w:val="24"/>
        </w:rPr>
        <w:t>tion to redress sexual harassment</w:t>
      </w:r>
      <w:r>
        <w:rPr>
          <w:rFonts w:ascii="Times New Roman" w:hAnsi="Times New Roman"/>
          <w:sz w:val="24"/>
        </w:rPr>
        <w:t xml:space="preserve"> or who</w:t>
      </w:r>
      <w:r w:rsidR="00CA7F0A" w:rsidRPr="007129E2">
        <w:rPr>
          <w:rFonts w:ascii="Times New Roman" w:hAnsi="Times New Roman"/>
          <w:sz w:val="24"/>
        </w:rPr>
        <w:t xml:space="preserve"> has the </w:t>
      </w:r>
      <w:r w:rsidR="00CA7F0A">
        <w:rPr>
          <w:rFonts w:ascii="Times New Roman" w:hAnsi="Times New Roman"/>
          <w:sz w:val="24"/>
        </w:rPr>
        <w:t>duty to report</w:t>
      </w:r>
      <w:r w:rsidR="00CB4C24">
        <w:rPr>
          <w:rFonts w:ascii="Times New Roman" w:hAnsi="Times New Roman"/>
          <w:sz w:val="24"/>
        </w:rPr>
        <w:t xml:space="preserve"> incidents of sexual harassment</w:t>
      </w:r>
      <w:r w:rsidR="00CA7F0A" w:rsidRPr="007129E2">
        <w:rPr>
          <w:rFonts w:ascii="Times New Roman" w:hAnsi="Times New Roman"/>
          <w:sz w:val="24"/>
        </w:rPr>
        <w:t xml:space="preserve"> or other misconduct by students</w:t>
      </w:r>
      <w:r w:rsidR="00CA7F0A">
        <w:rPr>
          <w:rFonts w:ascii="Times New Roman" w:hAnsi="Times New Roman"/>
          <w:sz w:val="24"/>
        </w:rPr>
        <w:t xml:space="preserve"> or employees</w:t>
      </w:r>
      <w:r w:rsidR="00CA7F0A" w:rsidRPr="007129E2">
        <w:rPr>
          <w:rFonts w:ascii="Times New Roman" w:hAnsi="Times New Roman"/>
          <w:sz w:val="24"/>
        </w:rPr>
        <w:t xml:space="preserve"> to the Title IX coordinator or other appropriate school designee</w:t>
      </w:r>
      <w:r>
        <w:rPr>
          <w:rFonts w:ascii="Times New Roman" w:hAnsi="Times New Roman"/>
          <w:sz w:val="24"/>
          <w:szCs w:val="24"/>
        </w:rPr>
        <w:t>;</w:t>
      </w:r>
    </w:p>
    <w:p w:rsidR="0079291D" w:rsidRDefault="0079291D" w:rsidP="0079291D">
      <w:pPr>
        <w:pStyle w:val="ListParagraph"/>
      </w:pPr>
    </w:p>
    <w:p w:rsidR="0079291D" w:rsidRPr="00E61EE5" w:rsidRDefault="0079291D" w:rsidP="0079291D">
      <w:pPr>
        <w:pStyle w:val="NoSpacing"/>
        <w:numPr>
          <w:ilvl w:val="0"/>
          <w:numId w:val="23"/>
        </w:numPr>
        <w:rPr>
          <w:rFonts w:ascii="Times New Roman" w:hAnsi="Times New Roman"/>
          <w:sz w:val="24"/>
        </w:rPr>
      </w:pPr>
      <w:r>
        <w:rPr>
          <w:rFonts w:ascii="Times New Roman" w:hAnsi="Times New Roman"/>
          <w:sz w:val="24"/>
          <w:szCs w:val="24"/>
        </w:rPr>
        <w:t xml:space="preserve">Requires responsible employees to do the following: complete minimum training requirements (as determined by the Secretary of Education in coordination with the Attorney General and to include training by local, State, or national victim services organizations); report cases of sexual </w:t>
      </w:r>
      <w:r w:rsidR="00A97F11">
        <w:rPr>
          <w:rFonts w:ascii="Times New Roman" w:hAnsi="Times New Roman"/>
          <w:sz w:val="24"/>
          <w:szCs w:val="24"/>
        </w:rPr>
        <w:t>violence</w:t>
      </w:r>
      <w:r>
        <w:rPr>
          <w:rFonts w:ascii="Times New Roman" w:hAnsi="Times New Roman"/>
          <w:sz w:val="24"/>
          <w:szCs w:val="24"/>
        </w:rPr>
        <w:t xml:space="preserve"> to the Title IX coordinator of the institution; and provide students or employees who report that they have been victims of </w:t>
      </w:r>
      <w:r w:rsidR="00EB5ADE">
        <w:rPr>
          <w:rFonts w:ascii="Times New Roman" w:hAnsi="Times New Roman"/>
          <w:sz w:val="24"/>
          <w:szCs w:val="24"/>
        </w:rPr>
        <w:t>sexual harassment, including, but not limited to,</w:t>
      </w:r>
      <w:r w:rsidR="00A97F11">
        <w:rPr>
          <w:rFonts w:ascii="Times New Roman" w:hAnsi="Times New Roman"/>
          <w:sz w:val="24"/>
          <w:szCs w:val="24"/>
        </w:rPr>
        <w:t xml:space="preserve"> </w:t>
      </w:r>
      <w:r>
        <w:rPr>
          <w:rFonts w:ascii="Times New Roman" w:hAnsi="Times New Roman"/>
          <w:sz w:val="24"/>
          <w:szCs w:val="24"/>
        </w:rPr>
        <w:t xml:space="preserve">sexual </w:t>
      </w:r>
      <w:r w:rsidR="00A97F11">
        <w:rPr>
          <w:rFonts w:ascii="Times New Roman" w:hAnsi="Times New Roman"/>
          <w:sz w:val="24"/>
          <w:szCs w:val="24"/>
        </w:rPr>
        <w:t>violence</w:t>
      </w:r>
      <w:r>
        <w:rPr>
          <w:rFonts w:ascii="Times New Roman" w:hAnsi="Times New Roman"/>
          <w:sz w:val="24"/>
          <w:szCs w:val="24"/>
        </w:rPr>
        <w:t>, whether the offense occurred on or off campus, with a written explanation of their rights and options, as described in clauses (ii) through (vii) of section 485(f)(8)(B) of the Higher Education Act of 1965;</w:t>
      </w:r>
    </w:p>
    <w:p w:rsidR="00E61EE5" w:rsidRDefault="00E61EE5" w:rsidP="00992BA0">
      <w:pPr>
        <w:pStyle w:val="ListParagraph"/>
      </w:pPr>
    </w:p>
    <w:p w:rsidR="00E61EE5" w:rsidRDefault="00E61EE5" w:rsidP="0079291D">
      <w:pPr>
        <w:pStyle w:val="NoSpacing"/>
        <w:numPr>
          <w:ilvl w:val="0"/>
          <w:numId w:val="23"/>
        </w:numPr>
        <w:rPr>
          <w:rFonts w:ascii="Times New Roman" w:hAnsi="Times New Roman"/>
          <w:sz w:val="24"/>
        </w:rPr>
      </w:pPr>
      <w:r>
        <w:rPr>
          <w:rFonts w:ascii="Times New Roman" w:hAnsi="Times New Roman"/>
          <w:sz w:val="24"/>
        </w:rPr>
        <w:t xml:space="preserve">Requires all persons involved in implementing an institution of higher education’s grievance procedures, including </w:t>
      </w:r>
      <w:r w:rsidR="00EB5ADE">
        <w:rPr>
          <w:rFonts w:ascii="Times New Roman" w:hAnsi="Times New Roman"/>
          <w:sz w:val="24"/>
        </w:rPr>
        <w:t>each individual who is responsible for resolving complaints of reported crimes</w:t>
      </w:r>
      <w:r>
        <w:rPr>
          <w:rFonts w:ascii="Times New Roman" w:hAnsi="Times New Roman"/>
          <w:sz w:val="24"/>
        </w:rPr>
        <w:t>, must have training or experience in handling sexual violence complaints, and the operations of the institution’s grievance procedures. The training shall include, but is not limited to the following:</w:t>
      </w:r>
    </w:p>
    <w:p w:rsidR="00E61EE5" w:rsidRDefault="00E61EE5" w:rsidP="00992BA0">
      <w:pPr>
        <w:pStyle w:val="ListParagraph"/>
      </w:pPr>
    </w:p>
    <w:p w:rsidR="00E61EE5" w:rsidRDefault="00E61EE5" w:rsidP="00992BA0">
      <w:pPr>
        <w:pStyle w:val="NoSpacing"/>
        <w:numPr>
          <w:ilvl w:val="1"/>
          <w:numId w:val="23"/>
        </w:numPr>
        <w:rPr>
          <w:rFonts w:ascii="Times New Roman" w:hAnsi="Times New Roman"/>
          <w:sz w:val="24"/>
        </w:rPr>
      </w:pPr>
      <w:r>
        <w:rPr>
          <w:rFonts w:ascii="Times New Roman" w:hAnsi="Times New Roman"/>
          <w:sz w:val="24"/>
        </w:rPr>
        <w:t>Information on working with and interviewing persons subjected to sexual violence;</w:t>
      </w:r>
    </w:p>
    <w:p w:rsidR="00E61EE5" w:rsidRDefault="00E61EE5" w:rsidP="00992BA0">
      <w:pPr>
        <w:pStyle w:val="NoSpacing"/>
        <w:numPr>
          <w:ilvl w:val="1"/>
          <w:numId w:val="23"/>
        </w:numPr>
        <w:rPr>
          <w:rFonts w:ascii="Times New Roman" w:hAnsi="Times New Roman"/>
          <w:sz w:val="24"/>
        </w:rPr>
      </w:pPr>
      <w:r>
        <w:rPr>
          <w:rFonts w:ascii="Times New Roman" w:hAnsi="Times New Roman"/>
          <w:sz w:val="24"/>
        </w:rPr>
        <w:t>Information on particular types of conduct that would constitute sexual violence, including same-sex sexual violence;</w:t>
      </w:r>
    </w:p>
    <w:p w:rsidR="00E61EE5" w:rsidRDefault="00E61EE5" w:rsidP="00992BA0">
      <w:pPr>
        <w:pStyle w:val="NoSpacing"/>
        <w:numPr>
          <w:ilvl w:val="1"/>
          <w:numId w:val="23"/>
        </w:numPr>
        <w:rPr>
          <w:rFonts w:ascii="Times New Roman" w:hAnsi="Times New Roman"/>
          <w:sz w:val="24"/>
        </w:rPr>
      </w:pPr>
      <w:r>
        <w:rPr>
          <w:rFonts w:ascii="Times New Roman" w:hAnsi="Times New Roman"/>
          <w:sz w:val="24"/>
        </w:rPr>
        <w:t>Information on consent and the role drugs or alcohol use can play in the ability to consent;</w:t>
      </w:r>
    </w:p>
    <w:p w:rsidR="00E61EE5" w:rsidRDefault="00E61EE5" w:rsidP="00992BA0">
      <w:pPr>
        <w:pStyle w:val="NoSpacing"/>
        <w:numPr>
          <w:ilvl w:val="1"/>
          <w:numId w:val="23"/>
        </w:numPr>
        <w:rPr>
          <w:rFonts w:ascii="Times New Roman" w:hAnsi="Times New Roman"/>
          <w:sz w:val="24"/>
        </w:rPr>
      </w:pPr>
      <w:r>
        <w:rPr>
          <w:rFonts w:ascii="Times New Roman" w:hAnsi="Times New Roman"/>
          <w:sz w:val="24"/>
        </w:rPr>
        <w:t>The effects of trauma, including neurobiological change; and</w:t>
      </w:r>
    </w:p>
    <w:p w:rsidR="00E61EE5" w:rsidRDefault="00E61EE5" w:rsidP="00992BA0">
      <w:pPr>
        <w:pStyle w:val="NoSpacing"/>
        <w:numPr>
          <w:ilvl w:val="1"/>
          <w:numId w:val="23"/>
        </w:numPr>
        <w:rPr>
          <w:rFonts w:ascii="Times New Roman" w:hAnsi="Times New Roman"/>
          <w:sz w:val="24"/>
        </w:rPr>
      </w:pPr>
      <w:r>
        <w:rPr>
          <w:rFonts w:ascii="Times New Roman" w:hAnsi="Times New Roman"/>
          <w:sz w:val="24"/>
        </w:rPr>
        <w:t>Cultural awareness training regarding how sexual violence may impact students differently dependi</w:t>
      </w:r>
      <w:r w:rsidR="005F7DF2">
        <w:rPr>
          <w:rFonts w:ascii="Times New Roman" w:hAnsi="Times New Roman"/>
          <w:sz w:val="24"/>
        </w:rPr>
        <w:t>ng on their cultural background;</w:t>
      </w:r>
    </w:p>
    <w:p w:rsidR="00936C16" w:rsidRDefault="00936C16" w:rsidP="00936C16">
      <w:pPr>
        <w:pStyle w:val="NoSpacing"/>
        <w:rPr>
          <w:rFonts w:ascii="Times New Roman" w:hAnsi="Times New Roman"/>
          <w:sz w:val="24"/>
        </w:rPr>
      </w:pPr>
    </w:p>
    <w:p w:rsidR="00936C16" w:rsidRPr="00142F39" w:rsidRDefault="00936C16" w:rsidP="00936C16">
      <w:pPr>
        <w:pStyle w:val="NoSpacing"/>
        <w:numPr>
          <w:ilvl w:val="0"/>
          <w:numId w:val="33"/>
        </w:numPr>
        <w:rPr>
          <w:rFonts w:ascii="Times New Roman" w:hAnsi="Times New Roman"/>
          <w:sz w:val="24"/>
        </w:rPr>
      </w:pPr>
      <w:r>
        <w:rPr>
          <w:rFonts w:ascii="Times New Roman" w:hAnsi="Times New Roman"/>
          <w:sz w:val="24"/>
        </w:rPr>
        <w:t xml:space="preserve">Requires institutions of higher education that receive Federal funding </w:t>
      </w:r>
      <w:r w:rsidR="00106525">
        <w:rPr>
          <w:rFonts w:ascii="Times New Roman" w:hAnsi="Times New Roman"/>
          <w:sz w:val="24"/>
        </w:rPr>
        <w:t>to establish a uniform process for each campus for conducting disciplinary proceedings relating to claims of sexual violence. Disciplinary proceedings relating to claims of sexual violence cannot be altered based on the status or characteristics of the students involved in the proceeding, for example, a student’s</w:t>
      </w:r>
      <w:r w:rsidR="005F7DF2">
        <w:rPr>
          <w:rFonts w:ascii="Times New Roman" w:hAnsi="Times New Roman"/>
          <w:sz w:val="24"/>
        </w:rPr>
        <w:t xml:space="preserve"> membership on an athletic team;</w:t>
      </w:r>
    </w:p>
    <w:p w:rsidR="003968BB" w:rsidRDefault="003968BB" w:rsidP="003968BB">
      <w:pPr>
        <w:pStyle w:val="NoSpacing"/>
        <w:ind w:left="1440"/>
        <w:rPr>
          <w:rFonts w:ascii="Times New Roman" w:hAnsi="Times New Roman"/>
          <w:bCs/>
          <w:sz w:val="24"/>
          <w:szCs w:val="24"/>
        </w:rPr>
      </w:pPr>
    </w:p>
    <w:p w:rsidR="00F15DBA" w:rsidRPr="003A6181" w:rsidRDefault="00F15DBA" w:rsidP="003A6181">
      <w:pPr>
        <w:pStyle w:val="NoSpacing"/>
        <w:numPr>
          <w:ilvl w:val="0"/>
          <w:numId w:val="23"/>
        </w:numPr>
        <w:rPr>
          <w:rFonts w:ascii="Times New Roman" w:hAnsi="Times New Roman"/>
          <w:bCs/>
          <w:sz w:val="24"/>
          <w:szCs w:val="24"/>
        </w:rPr>
      </w:pPr>
      <w:r>
        <w:rPr>
          <w:rFonts w:ascii="Times New Roman" w:hAnsi="Times New Roman"/>
          <w:bCs/>
          <w:sz w:val="24"/>
          <w:szCs w:val="24"/>
        </w:rPr>
        <w:t>Enables the Secretary of Education</w:t>
      </w:r>
      <w:r w:rsidR="00106525">
        <w:rPr>
          <w:rFonts w:ascii="Times New Roman" w:hAnsi="Times New Roman"/>
          <w:bCs/>
          <w:sz w:val="24"/>
          <w:szCs w:val="24"/>
        </w:rPr>
        <w:t xml:space="preserve"> or the Attorney General</w:t>
      </w:r>
      <w:r>
        <w:rPr>
          <w:rFonts w:ascii="Times New Roman" w:hAnsi="Times New Roman"/>
          <w:bCs/>
          <w:sz w:val="24"/>
          <w:szCs w:val="24"/>
        </w:rPr>
        <w:t xml:space="preserve"> to impose a civil penalty of </w:t>
      </w:r>
      <w:r w:rsidR="00106525">
        <w:rPr>
          <w:rFonts w:ascii="Times New Roman" w:hAnsi="Times New Roman"/>
          <w:bCs/>
          <w:sz w:val="24"/>
          <w:szCs w:val="24"/>
        </w:rPr>
        <w:t xml:space="preserve">up to </w:t>
      </w:r>
      <w:r w:rsidR="00BE75D3">
        <w:rPr>
          <w:rFonts w:ascii="Times New Roman" w:hAnsi="Times New Roman"/>
          <w:bCs/>
          <w:sz w:val="24"/>
          <w:szCs w:val="24"/>
        </w:rPr>
        <w:t xml:space="preserve">1% of an institution’s </w:t>
      </w:r>
      <w:r w:rsidR="00C22110">
        <w:rPr>
          <w:rFonts w:ascii="Times New Roman" w:hAnsi="Times New Roman"/>
          <w:bCs/>
          <w:sz w:val="24"/>
          <w:szCs w:val="24"/>
        </w:rPr>
        <w:t xml:space="preserve">annual </w:t>
      </w:r>
      <w:r w:rsidR="00BE75D3">
        <w:rPr>
          <w:rFonts w:ascii="Times New Roman" w:hAnsi="Times New Roman"/>
          <w:bCs/>
          <w:sz w:val="24"/>
          <w:szCs w:val="24"/>
        </w:rPr>
        <w:t>operating budget</w:t>
      </w:r>
      <w:r w:rsidR="00FC60C3">
        <w:rPr>
          <w:rFonts w:ascii="Times New Roman" w:hAnsi="Times New Roman"/>
          <w:bCs/>
          <w:sz w:val="24"/>
          <w:szCs w:val="24"/>
        </w:rPr>
        <w:t>, as defined by the Secretary of Education,</w:t>
      </w:r>
      <w:r>
        <w:rPr>
          <w:rFonts w:ascii="Times New Roman" w:hAnsi="Times New Roman"/>
          <w:bCs/>
          <w:sz w:val="24"/>
          <w:szCs w:val="24"/>
        </w:rPr>
        <w:t xml:space="preserve"> against</w:t>
      </w:r>
      <w:r w:rsidR="00BE75D3">
        <w:rPr>
          <w:rFonts w:ascii="Times New Roman" w:hAnsi="Times New Roman"/>
          <w:bCs/>
          <w:sz w:val="24"/>
          <w:szCs w:val="24"/>
        </w:rPr>
        <w:t xml:space="preserve"> an institution</w:t>
      </w:r>
      <w:r>
        <w:rPr>
          <w:rFonts w:ascii="Times New Roman" w:hAnsi="Times New Roman"/>
          <w:bCs/>
          <w:sz w:val="24"/>
          <w:szCs w:val="24"/>
        </w:rPr>
        <w:t xml:space="preserve"> of higher education </w:t>
      </w:r>
      <w:r w:rsidR="00BE75D3">
        <w:rPr>
          <w:rFonts w:ascii="Times New Roman" w:hAnsi="Times New Roman"/>
          <w:bCs/>
          <w:sz w:val="24"/>
          <w:szCs w:val="24"/>
        </w:rPr>
        <w:t>for each violation of</w:t>
      </w:r>
      <w:r>
        <w:rPr>
          <w:rFonts w:ascii="Times New Roman" w:hAnsi="Times New Roman"/>
          <w:bCs/>
          <w:sz w:val="24"/>
          <w:szCs w:val="24"/>
        </w:rPr>
        <w:t xml:space="preserve"> Title IX </w:t>
      </w:r>
      <w:r w:rsidR="00106525">
        <w:rPr>
          <w:rFonts w:ascii="Times New Roman" w:hAnsi="Times New Roman"/>
          <w:bCs/>
          <w:sz w:val="24"/>
          <w:szCs w:val="24"/>
        </w:rPr>
        <w:t>related to sexual violence</w:t>
      </w:r>
      <w:r w:rsidR="0043353D">
        <w:rPr>
          <w:rFonts w:ascii="Times New Roman" w:hAnsi="Times New Roman"/>
          <w:bCs/>
          <w:sz w:val="24"/>
          <w:szCs w:val="24"/>
        </w:rPr>
        <w:t xml:space="preserve"> </w:t>
      </w:r>
      <w:r>
        <w:rPr>
          <w:rFonts w:ascii="Times New Roman" w:hAnsi="Times New Roman"/>
          <w:bCs/>
          <w:sz w:val="24"/>
          <w:szCs w:val="24"/>
        </w:rPr>
        <w:t xml:space="preserve">or </w:t>
      </w:r>
      <w:r w:rsidR="00BE75D3">
        <w:rPr>
          <w:rFonts w:ascii="Times New Roman" w:hAnsi="Times New Roman"/>
          <w:bCs/>
          <w:sz w:val="24"/>
          <w:szCs w:val="24"/>
        </w:rPr>
        <w:t xml:space="preserve">failure to </w:t>
      </w:r>
      <w:r>
        <w:rPr>
          <w:rFonts w:ascii="Times New Roman" w:hAnsi="Times New Roman"/>
          <w:bCs/>
          <w:sz w:val="24"/>
          <w:szCs w:val="24"/>
        </w:rPr>
        <w:t>carry out the requirements of this section</w:t>
      </w:r>
      <w:r w:rsidR="00106525">
        <w:rPr>
          <w:rFonts w:ascii="Times New Roman" w:hAnsi="Times New Roman"/>
          <w:bCs/>
          <w:sz w:val="24"/>
          <w:szCs w:val="24"/>
        </w:rPr>
        <w:t xml:space="preserve"> related to sexual violence</w:t>
      </w:r>
      <w:r w:rsidR="003A6181">
        <w:rPr>
          <w:rFonts w:ascii="Times New Roman" w:hAnsi="Times New Roman"/>
          <w:bCs/>
          <w:sz w:val="24"/>
          <w:szCs w:val="24"/>
        </w:rPr>
        <w:t xml:space="preserve">. </w:t>
      </w:r>
      <w:r w:rsidRPr="003A6181">
        <w:rPr>
          <w:rFonts w:ascii="Times New Roman" w:hAnsi="Times New Roman"/>
          <w:bCs/>
          <w:sz w:val="24"/>
          <w:szCs w:val="24"/>
        </w:rPr>
        <w:t xml:space="preserve">Allows the Secretary of Education </w:t>
      </w:r>
      <w:r w:rsidR="00106525">
        <w:rPr>
          <w:rFonts w:ascii="Times New Roman" w:hAnsi="Times New Roman"/>
          <w:bCs/>
          <w:sz w:val="24"/>
          <w:szCs w:val="24"/>
        </w:rPr>
        <w:t xml:space="preserve">or the Attorney General </w:t>
      </w:r>
      <w:r w:rsidRPr="003A6181">
        <w:rPr>
          <w:rFonts w:ascii="Times New Roman" w:hAnsi="Times New Roman"/>
          <w:bCs/>
          <w:sz w:val="24"/>
          <w:szCs w:val="24"/>
        </w:rPr>
        <w:t xml:space="preserve">to modify any civil </w:t>
      </w:r>
      <w:r w:rsidR="0079291D">
        <w:rPr>
          <w:rFonts w:ascii="Times New Roman" w:hAnsi="Times New Roman"/>
          <w:bCs/>
          <w:sz w:val="24"/>
          <w:szCs w:val="24"/>
        </w:rPr>
        <w:t xml:space="preserve">penalty under this section. A civil penalty does not interfere with the Secretary’s </w:t>
      </w:r>
      <w:r w:rsidR="00106525">
        <w:rPr>
          <w:rFonts w:ascii="Times New Roman" w:hAnsi="Times New Roman"/>
          <w:bCs/>
          <w:sz w:val="24"/>
          <w:szCs w:val="24"/>
        </w:rPr>
        <w:t xml:space="preserve">or the Attorney General’s </w:t>
      </w:r>
      <w:r w:rsidR="0079291D">
        <w:rPr>
          <w:rFonts w:ascii="Times New Roman" w:hAnsi="Times New Roman"/>
          <w:bCs/>
          <w:sz w:val="24"/>
          <w:szCs w:val="24"/>
        </w:rPr>
        <w:t>ability to enter into a voluntary resolution agreement with an institution of higher education;</w:t>
      </w:r>
    </w:p>
    <w:p w:rsidR="00F15DBA" w:rsidRDefault="00F15DBA" w:rsidP="00F15DBA">
      <w:pPr>
        <w:pStyle w:val="ListParagraph"/>
        <w:rPr>
          <w:bCs/>
        </w:rPr>
      </w:pPr>
    </w:p>
    <w:p w:rsidR="00F15DBA" w:rsidRDefault="00A20946" w:rsidP="00621469">
      <w:pPr>
        <w:pStyle w:val="NoSpacing"/>
        <w:numPr>
          <w:ilvl w:val="0"/>
          <w:numId w:val="23"/>
        </w:numPr>
        <w:rPr>
          <w:rFonts w:ascii="Times New Roman" w:hAnsi="Times New Roman"/>
          <w:bCs/>
          <w:sz w:val="24"/>
          <w:szCs w:val="24"/>
        </w:rPr>
      </w:pPr>
      <w:r>
        <w:rPr>
          <w:rFonts w:ascii="Times New Roman" w:hAnsi="Times New Roman"/>
          <w:bCs/>
          <w:sz w:val="24"/>
          <w:szCs w:val="24"/>
        </w:rPr>
        <w:t>Allows for the transfer of any civil monetary penalties or monetary settlements collected under this section to the Office for Civil Rights of the Department of Education</w:t>
      </w:r>
      <w:r w:rsidR="00106525">
        <w:rPr>
          <w:rFonts w:ascii="Times New Roman" w:hAnsi="Times New Roman"/>
          <w:bCs/>
          <w:sz w:val="24"/>
          <w:szCs w:val="24"/>
        </w:rPr>
        <w:t xml:space="preserve"> or the Department of Justice</w:t>
      </w:r>
      <w:r>
        <w:rPr>
          <w:rFonts w:ascii="Times New Roman" w:hAnsi="Times New Roman"/>
          <w:bCs/>
          <w:sz w:val="24"/>
          <w:szCs w:val="24"/>
        </w:rPr>
        <w:t xml:space="preserve"> to be used for </w:t>
      </w:r>
      <w:r w:rsidR="00BE75D3">
        <w:rPr>
          <w:rFonts w:ascii="Times New Roman" w:hAnsi="Times New Roman"/>
          <w:bCs/>
          <w:sz w:val="24"/>
          <w:szCs w:val="24"/>
        </w:rPr>
        <w:t xml:space="preserve">the </w:t>
      </w:r>
      <w:r w:rsidR="00C22110">
        <w:rPr>
          <w:rFonts w:ascii="Times New Roman" w:hAnsi="Times New Roman"/>
          <w:bCs/>
          <w:sz w:val="24"/>
          <w:szCs w:val="24"/>
        </w:rPr>
        <w:t>purposes of enforcing Title I</w:t>
      </w:r>
      <w:r w:rsidR="00106525">
        <w:rPr>
          <w:rFonts w:ascii="Times New Roman" w:hAnsi="Times New Roman"/>
          <w:bCs/>
          <w:sz w:val="24"/>
          <w:szCs w:val="24"/>
        </w:rPr>
        <w:t>X with respect to sexual harassment</w:t>
      </w:r>
      <w:r w:rsidR="00C22110">
        <w:rPr>
          <w:rFonts w:ascii="Times New Roman" w:hAnsi="Times New Roman"/>
          <w:bCs/>
          <w:sz w:val="24"/>
          <w:szCs w:val="24"/>
        </w:rPr>
        <w:t xml:space="preserve">; </w:t>
      </w:r>
    </w:p>
    <w:p w:rsidR="00247359" w:rsidRDefault="00247359" w:rsidP="00247359">
      <w:pPr>
        <w:pStyle w:val="ListParagraph"/>
        <w:rPr>
          <w:bCs/>
        </w:rPr>
      </w:pPr>
    </w:p>
    <w:p w:rsidR="00247359" w:rsidRDefault="00BE75D3" w:rsidP="00621469">
      <w:pPr>
        <w:pStyle w:val="NoSpacing"/>
        <w:numPr>
          <w:ilvl w:val="0"/>
          <w:numId w:val="23"/>
        </w:numPr>
        <w:rPr>
          <w:rFonts w:ascii="Times New Roman" w:hAnsi="Times New Roman"/>
          <w:bCs/>
          <w:sz w:val="24"/>
          <w:szCs w:val="24"/>
        </w:rPr>
      </w:pPr>
      <w:r>
        <w:rPr>
          <w:rFonts w:ascii="Times New Roman" w:hAnsi="Times New Roman"/>
          <w:bCs/>
          <w:sz w:val="24"/>
          <w:szCs w:val="24"/>
        </w:rPr>
        <w:t>Amends</w:t>
      </w:r>
      <w:r w:rsidR="00247359">
        <w:rPr>
          <w:rFonts w:ascii="Times New Roman" w:hAnsi="Times New Roman"/>
          <w:bCs/>
          <w:sz w:val="24"/>
          <w:szCs w:val="24"/>
        </w:rPr>
        <w:t xml:space="preserve"> the statute of limitations for filing a complaint with the Office for Civil Rights of the Department of Education for violations of Title </w:t>
      </w:r>
      <w:r w:rsidR="00247359" w:rsidRPr="00B75917">
        <w:rPr>
          <w:rFonts w:ascii="Times New Roman" w:hAnsi="Times New Roman"/>
          <w:bCs/>
          <w:sz w:val="24"/>
          <w:szCs w:val="24"/>
        </w:rPr>
        <w:t xml:space="preserve">IX </w:t>
      </w:r>
      <w:r w:rsidR="00B75917" w:rsidRPr="00B75917">
        <w:rPr>
          <w:rFonts w:ascii="Times New Roman" w:hAnsi="Times New Roman"/>
          <w:bCs/>
          <w:sz w:val="24"/>
          <w:szCs w:val="24"/>
        </w:rPr>
        <w:t>with regards</w:t>
      </w:r>
      <w:r w:rsidRPr="00B75917">
        <w:rPr>
          <w:rFonts w:ascii="Times New Roman" w:hAnsi="Times New Roman"/>
          <w:bCs/>
          <w:sz w:val="24"/>
          <w:szCs w:val="24"/>
        </w:rPr>
        <w:t xml:space="preserve"> to sexual </w:t>
      </w:r>
      <w:r w:rsidR="00FC60C3">
        <w:rPr>
          <w:rFonts w:ascii="Times New Roman" w:hAnsi="Times New Roman"/>
          <w:bCs/>
          <w:sz w:val="24"/>
          <w:szCs w:val="24"/>
        </w:rPr>
        <w:t>violence</w:t>
      </w:r>
      <w:r w:rsidR="00FC60C3" w:rsidRPr="00B75917">
        <w:rPr>
          <w:rFonts w:ascii="Times New Roman" w:hAnsi="Times New Roman"/>
          <w:bCs/>
          <w:sz w:val="24"/>
          <w:szCs w:val="24"/>
        </w:rPr>
        <w:t xml:space="preserve"> </w:t>
      </w:r>
      <w:r w:rsidR="00C6274A">
        <w:rPr>
          <w:rFonts w:ascii="Times New Roman" w:hAnsi="Times New Roman"/>
          <w:bCs/>
          <w:sz w:val="24"/>
          <w:szCs w:val="24"/>
        </w:rPr>
        <w:t>to 180 days after the</w:t>
      </w:r>
      <w:r w:rsidR="00FC60C3">
        <w:rPr>
          <w:rFonts w:ascii="Times New Roman" w:hAnsi="Times New Roman"/>
          <w:bCs/>
          <w:sz w:val="24"/>
          <w:szCs w:val="24"/>
        </w:rPr>
        <w:t xml:space="preserve"> complainant’s</w:t>
      </w:r>
      <w:r w:rsidR="00C6274A">
        <w:rPr>
          <w:rFonts w:ascii="Times New Roman" w:hAnsi="Times New Roman"/>
          <w:bCs/>
          <w:sz w:val="24"/>
          <w:szCs w:val="24"/>
        </w:rPr>
        <w:t xml:space="preserve"> date of graduation or </w:t>
      </w:r>
      <w:r>
        <w:rPr>
          <w:rFonts w:ascii="Times New Roman" w:hAnsi="Times New Roman"/>
          <w:bCs/>
          <w:sz w:val="24"/>
          <w:szCs w:val="24"/>
        </w:rPr>
        <w:t xml:space="preserve">other </w:t>
      </w:r>
      <w:r w:rsidR="00C6274A">
        <w:rPr>
          <w:rFonts w:ascii="Times New Roman" w:hAnsi="Times New Roman"/>
          <w:bCs/>
          <w:sz w:val="24"/>
          <w:szCs w:val="24"/>
        </w:rPr>
        <w:t>disa</w:t>
      </w:r>
      <w:r w:rsidR="007423F7">
        <w:rPr>
          <w:rFonts w:ascii="Times New Roman" w:hAnsi="Times New Roman"/>
          <w:bCs/>
          <w:sz w:val="24"/>
          <w:szCs w:val="24"/>
        </w:rPr>
        <w:t>ffiliation with the institution;</w:t>
      </w:r>
    </w:p>
    <w:p w:rsidR="00BE75D3" w:rsidRDefault="00BE75D3" w:rsidP="00BE75D3">
      <w:pPr>
        <w:pStyle w:val="ListParagraph"/>
        <w:rPr>
          <w:bCs/>
        </w:rPr>
      </w:pPr>
    </w:p>
    <w:p w:rsidR="004D2854" w:rsidRPr="004D2854" w:rsidRDefault="00D4167D" w:rsidP="004D2854">
      <w:pPr>
        <w:pStyle w:val="NoSpacing"/>
        <w:numPr>
          <w:ilvl w:val="0"/>
          <w:numId w:val="30"/>
        </w:numPr>
        <w:rPr>
          <w:rStyle w:val="apple-style-span"/>
          <w:rFonts w:ascii="Times New Roman" w:hAnsi="Times New Roman"/>
          <w:sz w:val="24"/>
          <w:szCs w:val="24"/>
        </w:rPr>
      </w:pPr>
      <w:r>
        <w:rPr>
          <w:rStyle w:val="apple-style-span"/>
          <w:rFonts w:ascii="Times New Roman" w:hAnsi="Times New Roman"/>
          <w:bCs/>
          <w:sz w:val="24"/>
          <w:szCs w:val="24"/>
        </w:rPr>
        <w:t xml:space="preserve">Authorizes the Assistant Secretary of the Office for Civil Rights of the Department of Education </w:t>
      </w:r>
      <w:r w:rsidR="00C6274A">
        <w:rPr>
          <w:rStyle w:val="apple-style-span"/>
          <w:rFonts w:ascii="Times New Roman" w:hAnsi="Times New Roman"/>
          <w:bCs/>
          <w:sz w:val="24"/>
          <w:szCs w:val="24"/>
        </w:rPr>
        <w:t xml:space="preserve">and the Assistant Attorney General of the Department of Justice </w:t>
      </w:r>
      <w:r>
        <w:rPr>
          <w:rStyle w:val="apple-style-span"/>
          <w:rFonts w:ascii="Times New Roman" w:hAnsi="Times New Roman"/>
          <w:bCs/>
          <w:sz w:val="24"/>
          <w:szCs w:val="24"/>
        </w:rPr>
        <w:t>to subpoena the attend</w:t>
      </w:r>
      <w:r w:rsidR="00845A20">
        <w:rPr>
          <w:rStyle w:val="apple-style-span"/>
          <w:rFonts w:ascii="Times New Roman" w:hAnsi="Times New Roman"/>
          <w:bCs/>
          <w:sz w:val="24"/>
          <w:szCs w:val="24"/>
        </w:rPr>
        <w:t xml:space="preserve">ance and testimony of </w:t>
      </w:r>
      <w:r w:rsidR="004D2854">
        <w:rPr>
          <w:rStyle w:val="apple-style-span"/>
          <w:rFonts w:ascii="Times New Roman" w:hAnsi="Times New Roman"/>
          <w:bCs/>
          <w:sz w:val="24"/>
          <w:szCs w:val="24"/>
        </w:rPr>
        <w:t xml:space="preserve">any person that one can reasonably believe to have first-hand knowledge </w:t>
      </w:r>
      <w:r>
        <w:rPr>
          <w:rStyle w:val="apple-style-span"/>
          <w:rFonts w:ascii="Times New Roman" w:hAnsi="Times New Roman"/>
          <w:bCs/>
          <w:sz w:val="24"/>
          <w:szCs w:val="24"/>
        </w:rPr>
        <w:t>and</w:t>
      </w:r>
      <w:r w:rsidR="00907C2A">
        <w:rPr>
          <w:rStyle w:val="apple-style-span"/>
          <w:rFonts w:ascii="Times New Roman" w:hAnsi="Times New Roman"/>
          <w:bCs/>
          <w:sz w:val="24"/>
          <w:szCs w:val="24"/>
        </w:rPr>
        <w:t xml:space="preserve"> the production of</w:t>
      </w:r>
      <w:r>
        <w:rPr>
          <w:rStyle w:val="apple-style-span"/>
          <w:rFonts w:ascii="Times New Roman" w:hAnsi="Times New Roman"/>
          <w:bCs/>
          <w:sz w:val="24"/>
          <w:szCs w:val="24"/>
        </w:rPr>
        <w:t xml:space="preserve"> documents </w:t>
      </w:r>
      <w:r w:rsidR="00907C2A">
        <w:rPr>
          <w:rStyle w:val="apple-style-span"/>
          <w:rFonts w:ascii="Times New Roman" w:hAnsi="Times New Roman"/>
          <w:bCs/>
          <w:sz w:val="24"/>
          <w:szCs w:val="24"/>
        </w:rPr>
        <w:t xml:space="preserve">or any tangible thing relevant to </w:t>
      </w:r>
      <w:r>
        <w:rPr>
          <w:rStyle w:val="apple-style-span"/>
          <w:rFonts w:ascii="Times New Roman" w:hAnsi="Times New Roman"/>
          <w:bCs/>
          <w:sz w:val="24"/>
          <w:szCs w:val="24"/>
        </w:rPr>
        <w:t>det</w:t>
      </w:r>
      <w:r w:rsidR="00907C2A">
        <w:rPr>
          <w:rStyle w:val="apple-style-span"/>
          <w:rFonts w:ascii="Times New Roman" w:hAnsi="Times New Roman"/>
          <w:bCs/>
          <w:sz w:val="24"/>
          <w:szCs w:val="24"/>
        </w:rPr>
        <w:t>ermining</w:t>
      </w:r>
      <w:r w:rsidR="007423F7">
        <w:rPr>
          <w:rStyle w:val="apple-style-span"/>
          <w:rFonts w:ascii="Times New Roman" w:hAnsi="Times New Roman"/>
          <w:bCs/>
          <w:sz w:val="24"/>
          <w:szCs w:val="24"/>
        </w:rPr>
        <w:t xml:space="preserve"> compliance with Title IX;</w:t>
      </w:r>
      <w:r>
        <w:rPr>
          <w:rStyle w:val="apple-style-span"/>
          <w:rFonts w:ascii="Times New Roman" w:hAnsi="Times New Roman"/>
          <w:bCs/>
          <w:sz w:val="24"/>
          <w:szCs w:val="24"/>
        </w:rPr>
        <w:t xml:space="preserve"> </w:t>
      </w:r>
      <w:r w:rsidR="006522CD">
        <w:rPr>
          <w:rStyle w:val="apple-style-span"/>
          <w:rFonts w:ascii="Times New Roman" w:hAnsi="Times New Roman"/>
          <w:bCs/>
          <w:sz w:val="24"/>
          <w:szCs w:val="24"/>
        </w:rPr>
        <w:t xml:space="preserve"> </w:t>
      </w:r>
    </w:p>
    <w:p w:rsidR="006522CD" w:rsidRDefault="006522CD" w:rsidP="006522CD">
      <w:pPr>
        <w:pStyle w:val="NoSpacing"/>
        <w:rPr>
          <w:rStyle w:val="apple-style-span"/>
          <w:rFonts w:ascii="Times New Roman" w:hAnsi="Times New Roman"/>
          <w:bCs/>
          <w:sz w:val="24"/>
          <w:szCs w:val="24"/>
        </w:rPr>
      </w:pPr>
    </w:p>
    <w:p w:rsidR="006522CD" w:rsidRPr="006522CD" w:rsidRDefault="006522CD" w:rsidP="006522CD">
      <w:pPr>
        <w:pStyle w:val="NoSpacing"/>
        <w:numPr>
          <w:ilvl w:val="0"/>
          <w:numId w:val="30"/>
        </w:numPr>
        <w:rPr>
          <w:rStyle w:val="apple-style-span"/>
          <w:rFonts w:ascii="Times New Roman" w:hAnsi="Times New Roman"/>
          <w:sz w:val="24"/>
          <w:szCs w:val="24"/>
        </w:rPr>
      </w:pPr>
      <w:r>
        <w:rPr>
          <w:rStyle w:val="apple-style-span"/>
          <w:rFonts w:ascii="Times New Roman" w:hAnsi="Times New Roman"/>
          <w:sz w:val="24"/>
          <w:szCs w:val="24"/>
        </w:rPr>
        <w:t>Creates Civil Investigative Demand Authority for the Assistant Secretary of the Office for Civil Rights of the Department of Education and the Assistant Attorney General of the Department of Justice</w:t>
      </w:r>
      <w:r w:rsidR="00CC036E">
        <w:rPr>
          <w:rStyle w:val="apple-style-span"/>
          <w:rFonts w:ascii="Times New Roman" w:hAnsi="Times New Roman"/>
          <w:sz w:val="24"/>
          <w:szCs w:val="24"/>
        </w:rPr>
        <w:t xml:space="preserve"> in order to det</w:t>
      </w:r>
      <w:r w:rsidR="005F7DF2">
        <w:rPr>
          <w:rStyle w:val="apple-style-span"/>
          <w:rFonts w:ascii="Times New Roman" w:hAnsi="Times New Roman"/>
          <w:sz w:val="24"/>
          <w:szCs w:val="24"/>
        </w:rPr>
        <w:t>ermine compliance with Title IX;</w:t>
      </w:r>
    </w:p>
    <w:p w:rsidR="006522CD" w:rsidRPr="006522CD" w:rsidRDefault="006522CD" w:rsidP="006522CD">
      <w:pPr>
        <w:pStyle w:val="NoSpacing"/>
        <w:ind w:left="720"/>
        <w:rPr>
          <w:rStyle w:val="apple-style-span"/>
          <w:rFonts w:ascii="Times New Roman" w:hAnsi="Times New Roman"/>
          <w:sz w:val="24"/>
          <w:szCs w:val="24"/>
        </w:rPr>
      </w:pPr>
    </w:p>
    <w:p w:rsidR="00D4167D" w:rsidRDefault="00C6274A" w:rsidP="00621469">
      <w:pPr>
        <w:pStyle w:val="NoSpacing"/>
        <w:numPr>
          <w:ilvl w:val="0"/>
          <w:numId w:val="23"/>
        </w:numPr>
        <w:rPr>
          <w:rStyle w:val="apple-style-span"/>
          <w:rFonts w:ascii="Times New Roman" w:hAnsi="Times New Roman"/>
          <w:bCs/>
          <w:sz w:val="24"/>
          <w:szCs w:val="24"/>
        </w:rPr>
      </w:pPr>
      <w:r>
        <w:rPr>
          <w:rStyle w:val="apple-style-span"/>
          <w:rFonts w:ascii="Times New Roman" w:hAnsi="Times New Roman"/>
          <w:bCs/>
          <w:sz w:val="24"/>
          <w:szCs w:val="24"/>
        </w:rPr>
        <w:t>Requires each education</w:t>
      </w:r>
      <w:r w:rsidR="00CC036E">
        <w:rPr>
          <w:rStyle w:val="apple-style-span"/>
          <w:rFonts w:ascii="Times New Roman" w:hAnsi="Times New Roman"/>
          <w:bCs/>
          <w:sz w:val="24"/>
          <w:szCs w:val="24"/>
        </w:rPr>
        <w:t>al institution</w:t>
      </w:r>
      <w:r>
        <w:rPr>
          <w:rStyle w:val="apple-style-span"/>
          <w:rFonts w:ascii="Times New Roman" w:hAnsi="Times New Roman"/>
          <w:bCs/>
          <w:sz w:val="24"/>
          <w:szCs w:val="24"/>
        </w:rPr>
        <w:t xml:space="preserve"> subject to Title IX to submit</w:t>
      </w:r>
      <w:r w:rsidR="00845A20">
        <w:rPr>
          <w:rStyle w:val="apple-style-span"/>
          <w:rFonts w:ascii="Times New Roman" w:hAnsi="Times New Roman"/>
          <w:bCs/>
          <w:sz w:val="24"/>
          <w:szCs w:val="24"/>
        </w:rPr>
        <w:t xml:space="preserve"> annually</w:t>
      </w:r>
      <w:r>
        <w:rPr>
          <w:rStyle w:val="apple-style-span"/>
          <w:rFonts w:ascii="Times New Roman" w:hAnsi="Times New Roman"/>
          <w:bCs/>
          <w:sz w:val="24"/>
          <w:szCs w:val="24"/>
        </w:rPr>
        <w:t xml:space="preserve"> to the Office for Civil Rights</w:t>
      </w:r>
      <w:r w:rsidR="00BE75D3">
        <w:rPr>
          <w:rStyle w:val="apple-style-span"/>
          <w:rFonts w:ascii="Times New Roman" w:hAnsi="Times New Roman"/>
          <w:bCs/>
          <w:sz w:val="24"/>
          <w:szCs w:val="24"/>
        </w:rPr>
        <w:t xml:space="preserve"> of the Department of Education and the Civil Rights Division of the Department of Justice</w:t>
      </w:r>
      <w:r w:rsidR="00CC036E">
        <w:rPr>
          <w:rStyle w:val="apple-style-span"/>
          <w:rFonts w:ascii="Times New Roman" w:hAnsi="Times New Roman"/>
          <w:bCs/>
          <w:sz w:val="24"/>
          <w:szCs w:val="24"/>
        </w:rPr>
        <w:t xml:space="preserve"> the name(s) of the </w:t>
      </w:r>
      <w:r w:rsidR="00CC036E" w:rsidRPr="00C6274A">
        <w:rPr>
          <w:rStyle w:val="apple-style-span"/>
          <w:rFonts w:ascii="Times New Roman" w:hAnsi="Times New Roman"/>
          <w:bCs/>
          <w:sz w:val="24"/>
          <w:szCs w:val="24"/>
        </w:rPr>
        <w:t>Title IX Coordinator</w:t>
      </w:r>
      <w:r w:rsidR="00CC036E">
        <w:rPr>
          <w:rStyle w:val="apple-style-span"/>
          <w:rFonts w:ascii="Times New Roman" w:hAnsi="Times New Roman"/>
          <w:bCs/>
          <w:sz w:val="24"/>
          <w:szCs w:val="24"/>
        </w:rPr>
        <w:t>(s) of the institution, including a brief description of their role and the roles of other officials of the institution who may be contacted to discuss or report sexual violence</w:t>
      </w:r>
      <w:r w:rsidR="00BE75D3">
        <w:rPr>
          <w:rStyle w:val="apple-style-span"/>
          <w:rFonts w:ascii="Times New Roman" w:hAnsi="Times New Roman"/>
          <w:bCs/>
          <w:sz w:val="24"/>
          <w:szCs w:val="24"/>
        </w:rPr>
        <w:t>.</w:t>
      </w:r>
      <w:r w:rsidR="006A320F">
        <w:rPr>
          <w:rStyle w:val="apple-style-span"/>
          <w:rFonts w:ascii="Times New Roman" w:hAnsi="Times New Roman"/>
          <w:bCs/>
          <w:sz w:val="24"/>
          <w:szCs w:val="24"/>
        </w:rPr>
        <w:t xml:space="preserve"> In addition, institutions will be required to submit documentation of training received by the Title IX Coordinator(s).</w:t>
      </w:r>
      <w:r w:rsidR="00CC036E">
        <w:rPr>
          <w:rStyle w:val="apple-style-span"/>
          <w:rFonts w:ascii="Times New Roman" w:hAnsi="Times New Roman"/>
          <w:bCs/>
          <w:sz w:val="24"/>
          <w:szCs w:val="24"/>
        </w:rPr>
        <w:t xml:space="preserve"> The institution must provide updated information to the Office</w:t>
      </w:r>
      <w:r w:rsidR="00732871">
        <w:rPr>
          <w:rStyle w:val="apple-style-span"/>
          <w:rFonts w:ascii="Times New Roman" w:hAnsi="Times New Roman"/>
          <w:bCs/>
          <w:sz w:val="24"/>
          <w:szCs w:val="24"/>
        </w:rPr>
        <w:t xml:space="preserve"> for Civil Rights and Civil Rights Division within 30 days of any change.</w:t>
      </w:r>
    </w:p>
    <w:p w:rsidR="00351B58" w:rsidRDefault="00351B58" w:rsidP="00351B58">
      <w:pPr>
        <w:pStyle w:val="NoSpacing"/>
        <w:rPr>
          <w:rStyle w:val="apple-style-span"/>
          <w:rFonts w:ascii="Times New Roman" w:hAnsi="Times New Roman"/>
          <w:bCs/>
          <w:sz w:val="24"/>
          <w:szCs w:val="24"/>
        </w:rPr>
      </w:pPr>
    </w:p>
    <w:p w:rsidR="00B7365C" w:rsidRDefault="0079291D" w:rsidP="00351B58">
      <w:pPr>
        <w:pStyle w:val="NoSpacing"/>
        <w:rPr>
          <w:rFonts w:ascii="Times New Roman" w:hAnsi="Times New Roman"/>
          <w:b/>
          <w:bCs/>
          <w:sz w:val="24"/>
          <w:szCs w:val="24"/>
        </w:rPr>
      </w:pPr>
      <w:r>
        <w:rPr>
          <w:rFonts w:ascii="Times New Roman" w:hAnsi="Times New Roman"/>
          <w:b/>
          <w:bCs/>
          <w:sz w:val="24"/>
          <w:szCs w:val="24"/>
        </w:rPr>
        <w:lastRenderedPageBreak/>
        <w:t>Section 7</w:t>
      </w:r>
      <w:r w:rsidR="00351B58">
        <w:rPr>
          <w:rFonts w:ascii="Times New Roman" w:hAnsi="Times New Roman"/>
          <w:b/>
          <w:bCs/>
          <w:sz w:val="24"/>
          <w:szCs w:val="24"/>
        </w:rPr>
        <w:t xml:space="preserve">: Training for Campus Personnel on </w:t>
      </w:r>
      <w:r w:rsidR="007305CD">
        <w:rPr>
          <w:rFonts w:ascii="Times New Roman" w:hAnsi="Times New Roman"/>
          <w:b/>
          <w:bCs/>
          <w:sz w:val="24"/>
          <w:szCs w:val="24"/>
        </w:rPr>
        <w:t>Victim-Centered, Trauma-Informed (</w:t>
      </w:r>
      <w:r w:rsidR="00351B58">
        <w:rPr>
          <w:rFonts w:ascii="Times New Roman" w:hAnsi="Times New Roman"/>
          <w:b/>
          <w:bCs/>
          <w:sz w:val="24"/>
          <w:szCs w:val="24"/>
        </w:rPr>
        <w:t>Forensic</w:t>
      </w:r>
      <w:r w:rsidR="007305CD">
        <w:rPr>
          <w:rFonts w:ascii="Times New Roman" w:hAnsi="Times New Roman"/>
          <w:b/>
          <w:bCs/>
          <w:sz w:val="24"/>
          <w:szCs w:val="24"/>
        </w:rPr>
        <w:t>)</w:t>
      </w:r>
      <w:r w:rsidR="00351B58">
        <w:rPr>
          <w:rFonts w:ascii="Times New Roman" w:hAnsi="Times New Roman"/>
          <w:b/>
          <w:bCs/>
          <w:sz w:val="24"/>
          <w:szCs w:val="24"/>
        </w:rPr>
        <w:t xml:space="preserve"> Interviews</w:t>
      </w:r>
    </w:p>
    <w:p w:rsidR="006A13D9" w:rsidRDefault="006A13D9" w:rsidP="00351B58">
      <w:pPr>
        <w:pStyle w:val="NoSpacing"/>
        <w:rPr>
          <w:rFonts w:ascii="Times New Roman" w:hAnsi="Times New Roman"/>
          <w:b/>
          <w:bCs/>
          <w:sz w:val="24"/>
          <w:szCs w:val="24"/>
        </w:rPr>
      </w:pPr>
    </w:p>
    <w:p w:rsidR="00B7365C" w:rsidRPr="00154ED4" w:rsidRDefault="00B7365C" w:rsidP="00B7365C">
      <w:pPr>
        <w:pStyle w:val="ListParagraph"/>
        <w:numPr>
          <w:ilvl w:val="0"/>
          <w:numId w:val="29"/>
        </w:numPr>
        <w:spacing w:after="240"/>
        <w:rPr>
          <w:b/>
          <w:bCs/>
        </w:rPr>
      </w:pPr>
      <w:r>
        <w:t xml:space="preserve">Allows funds from the </w:t>
      </w:r>
      <w:r w:rsidR="007423F7" w:rsidRPr="007423F7">
        <w:t>Grants to Reduce Sexual Assault, Domestic Violence, Dating Violence, and Stalking on Campus Program</w:t>
      </w:r>
      <w:r w:rsidR="007423F7">
        <w:t xml:space="preserve"> </w:t>
      </w:r>
      <w:r>
        <w:t>administered by the Office of Violence Against Women to be used to train campus personnel in conduc</w:t>
      </w:r>
      <w:r w:rsidR="00DC676D">
        <w:t>ting</w:t>
      </w:r>
      <w:r w:rsidR="007305CD">
        <w:t xml:space="preserve"> victim-centered, trauma-informed</w:t>
      </w:r>
      <w:r w:rsidR="00DC676D">
        <w:t xml:space="preserve"> </w:t>
      </w:r>
      <w:r w:rsidR="007305CD">
        <w:t>(</w:t>
      </w:r>
      <w:r w:rsidR="00DC676D">
        <w:t>forensic</w:t>
      </w:r>
      <w:r w:rsidR="007305CD">
        <w:t>)</w:t>
      </w:r>
      <w:r w:rsidR="005F7DF2">
        <w:t xml:space="preserve"> interviews;</w:t>
      </w:r>
    </w:p>
    <w:p w:rsidR="00154ED4" w:rsidRDefault="00154ED4" w:rsidP="00B7365C">
      <w:pPr>
        <w:pStyle w:val="ListParagraph"/>
        <w:numPr>
          <w:ilvl w:val="0"/>
          <w:numId w:val="29"/>
        </w:numPr>
        <w:spacing w:after="240"/>
        <w:rPr>
          <w:b/>
          <w:bCs/>
        </w:rPr>
      </w:pPr>
      <w:r>
        <w:t>Increases the cap on the</w:t>
      </w:r>
      <w:r w:rsidR="00F149F9">
        <w:t xml:space="preserve"> amount of grant</w:t>
      </w:r>
      <w:r>
        <w:t xml:space="preserve"> funds that may be </w:t>
      </w:r>
      <w:r w:rsidR="00F149F9">
        <w:t>awarded to individual institutions</w:t>
      </w:r>
      <w:r>
        <w:t xml:space="preserve"> by $200,000, from $300,000 to $500,000.</w:t>
      </w:r>
    </w:p>
    <w:sectPr w:rsidR="00154ED4" w:rsidSect="009B2B21">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D1" w:rsidRDefault="00AA4AD1">
      <w:r>
        <w:separator/>
      </w:r>
    </w:p>
  </w:endnote>
  <w:endnote w:type="continuationSeparator" w:id="0">
    <w:p w:rsidR="00AA4AD1" w:rsidRDefault="00AA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DD" w:rsidRDefault="00E86C52">
    <w:pPr>
      <w:pStyle w:val="Footer"/>
      <w:jc w:val="center"/>
    </w:pPr>
    <w:r>
      <w:fldChar w:fldCharType="begin"/>
    </w:r>
    <w:r>
      <w:instrText xml:space="preserve"> PAGE   \* MERGEFORMAT </w:instrText>
    </w:r>
    <w:r>
      <w:fldChar w:fldCharType="separate"/>
    </w:r>
    <w:r w:rsidR="00D50496">
      <w:rPr>
        <w:noProof/>
      </w:rPr>
      <w:t>1</w:t>
    </w:r>
    <w:r>
      <w:rPr>
        <w:noProof/>
      </w:rPr>
      <w:fldChar w:fldCharType="end"/>
    </w:r>
  </w:p>
  <w:p w:rsidR="00D554DD" w:rsidRDefault="00AA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D1" w:rsidRDefault="00AA4AD1">
      <w:r>
        <w:separator/>
      </w:r>
    </w:p>
  </w:footnote>
  <w:footnote w:type="continuationSeparator" w:id="0">
    <w:p w:rsidR="00AA4AD1" w:rsidRDefault="00AA4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368"/>
    <w:multiLevelType w:val="hybridMultilevel"/>
    <w:tmpl w:val="7EA0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2BEC"/>
    <w:multiLevelType w:val="hybridMultilevel"/>
    <w:tmpl w:val="D16809CE"/>
    <w:lvl w:ilvl="0" w:tplc="B0484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5702B"/>
    <w:multiLevelType w:val="hybridMultilevel"/>
    <w:tmpl w:val="C7A8EDA6"/>
    <w:lvl w:ilvl="0" w:tplc="B0484D7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305C07"/>
    <w:multiLevelType w:val="hybridMultilevel"/>
    <w:tmpl w:val="7CDEBB92"/>
    <w:lvl w:ilvl="0" w:tplc="B0484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233CD"/>
    <w:multiLevelType w:val="hybridMultilevel"/>
    <w:tmpl w:val="E1609CAA"/>
    <w:lvl w:ilvl="0" w:tplc="C89A5A7A">
      <w:start w:val="1"/>
      <w:numFmt w:val="bullet"/>
      <w:lvlText w:val=""/>
      <w:lvlJc w:val="left"/>
      <w:pPr>
        <w:ind w:left="720" w:hanging="360"/>
      </w:pPr>
      <w:rPr>
        <w:rFonts w:ascii="Symbol" w:hAnsi="Symbol" w:hint="default"/>
        <w:b w:val="0"/>
        <w:color w:val="auto"/>
      </w:rPr>
    </w:lvl>
    <w:lvl w:ilvl="1" w:tplc="5A640138">
      <w:start w:val="1"/>
      <w:numFmt w:val="bullet"/>
      <w:lvlText w:val="o"/>
      <w:lvlJc w:val="left"/>
      <w:pPr>
        <w:ind w:left="1440" w:hanging="360"/>
      </w:pPr>
      <w:rPr>
        <w:rFonts w:ascii="Courier New" w:hAnsi="Courier New" w:cs="Courier New"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E574C"/>
    <w:multiLevelType w:val="hybridMultilevel"/>
    <w:tmpl w:val="ED4C1FB0"/>
    <w:lvl w:ilvl="0" w:tplc="B0484D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46B34"/>
    <w:multiLevelType w:val="hybridMultilevel"/>
    <w:tmpl w:val="DE96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A5E7A"/>
    <w:multiLevelType w:val="hybridMultilevel"/>
    <w:tmpl w:val="3EC45512"/>
    <w:lvl w:ilvl="0" w:tplc="070CCE70">
      <w:start w:val="1"/>
      <w:numFmt w:val="bullet"/>
      <w:lvlText w:val=""/>
      <w:lvlJc w:val="left"/>
      <w:pPr>
        <w:ind w:left="720" w:hanging="360"/>
      </w:pPr>
      <w:rPr>
        <w:rFonts w:ascii="Symbol" w:hAnsi="Symbol" w:hint="default"/>
        <w:sz w:val="24"/>
        <w:szCs w:val="24"/>
      </w:rPr>
    </w:lvl>
    <w:lvl w:ilvl="1" w:tplc="8E387C7A">
      <w:start w:val="1"/>
      <w:numFmt w:val="bullet"/>
      <w:lvlText w:val="o"/>
      <w:lvlJc w:val="left"/>
      <w:pPr>
        <w:ind w:left="1440" w:hanging="360"/>
      </w:pPr>
      <w:rPr>
        <w:rFonts w:ascii="Courier New" w:hAnsi="Courier New" w:cs="Courier New" w:hint="default"/>
        <w:color w:val="auto"/>
      </w:rPr>
    </w:lvl>
    <w:lvl w:ilvl="2" w:tplc="897260E6">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754FD"/>
    <w:multiLevelType w:val="hybridMultilevel"/>
    <w:tmpl w:val="82C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D1ED7"/>
    <w:multiLevelType w:val="hybridMultilevel"/>
    <w:tmpl w:val="A53EBE4A"/>
    <w:lvl w:ilvl="0" w:tplc="B0484D7A">
      <w:start w:val="1"/>
      <w:numFmt w:val="bullet"/>
      <w:lvlText w:val=""/>
      <w:lvlJc w:val="left"/>
      <w:pPr>
        <w:ind w:left="720" w:hanging="360"/>
      </w:pPr>
      <w:rPr>
        <w:rFonts w:ascii="Symbol" w:hAnsi="Symbol" w:hint="default"/>
        <w:color w:val="auto"/>
      </w:rPr>
    </w:lvl>
    <w:lvl w:ilvl="1" w:tplc="B18E078E">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B4CFB"/>
    <w:multiLevelType w:val="hybridMultilevel"/>
    <w:tmpl w:val="1E5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8305E"/>
    <w:multiLevelType w:val="hybridMultilevel"/>
    <w:tmpl w:val="3DB26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F714D"/>
    <w:multiLevelType w:val="hybridMultilevel"/>
    <w:tmpl w:val="BA1E9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40CAE"/>
    <w:multiLevelType w:val="hybridMultilevel"/>
    <w:tmpl w:val="2AE60A18"/>
    <w:lvl w:ilvl="0" w:tplc="0409000F">
      <w:start w:val="1"/>
      <w:numFmt w:val="decimal"/>
      <w:lvlText w:val="%1."/>
      <w:lvlJc w:val="left"/>
      <w:pPr>
        <w:ind w:left="1800" w:hanging="360"/>
      </w:pPr>
      <w:rPr>
        <w:rFont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DB5457"/>
    <w:multiLevelType w:val="hybridMultilevel"/>
    <w:tmpl w:val="E8AEFB7E"/>
    <w:lvl w:ilvl="0" w:tplc="B0484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0630"/>
    <w:multiLevelType w:val="hybridMultilevel"/>
    <w:tmpl w:val="705C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320E8"/>
    <w:multiLevelType w:val="hybridMultilevel"/>
    <w:tmpl w:val="53B8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B5497"/>
    <w:multiLevelType w:val="hybridMultilevel"/>
    <w:tmpl w:val="E91A28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3DC0565"/>
    <w:multiLevelType w:val="hybridMultilevel"/>
    <w:tmpl w:val="EEF60848"/>
    <w:lvl w:ilvl="0" w:tplc="8026C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157C07"/>
    <w:multiLevelType w:val="hybridMultilevel"/>
    <w:tmpl w:val="E580F37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3800CC6"/>
    <w:multiLevelType w:val="hybridMultilevel"/>
    <w:tmpl w:val="7E2CF53A"/>
    <w:lvl w:ilvl="0" w:tplc="B0484D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414C5162">
      <w:start w:val="1"/>
      <w:numFmt w:val="bullet"/>
      <w:lvlText w:val="o"/>
      <w:lvlJc w:val="left"/>
      <w:pPr>
        <w:ind w:left="1440" w:hanging="360"/>
      </w:pPr>
      <w:rPr>
        <w:rFonts w:ascii="Courier New" w:hAnsi="Courier New" w:cs="Courier New" w:hint="default"/>
        <w:color w:val="auto"/>
      </w:rPr>
    </w:lvl>
    <w:lvl w:ilvl="3" w:tplc="5A640138">
      <w:start w:val="1"/>
      <w:numFmt w:val="bullet"/>
      <w:lvlText w:val="o"/>
      <w:lvlJc w:val="left"/>
      <w:pPr>
        <w:ind w:left="2160" w:hanging="360"/>
      </w:pPr>
      <w:rPr>
        <w:rFonts w:ascii="Courier New" w:hAnsi="Courier New" w:cs="Courier New" w:hint="default"/>
        <w:color w:val="FF0000"/>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58D5D25"/>
    <w:multiLevelType w:val="hybridMultilevel"/>
    <w:tmpl w:val="476A0B0E"/>
    <w:lvl w:ilvl="0" w:tplc="FD7066C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2D4554"/>
    <w:multiLevelType w:val="hybridMultilevel"/>
    <w:tmpl w:val="26C47342"/>
    <w:lvl w:ilvl="0" w:tplc="B0484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16766"/>
    <w:multiLevelType w:val="hybridMultilevel"/>
    <w:tmpl w:val="9DD6B9BA"/>
    <w:lvl w:ilvl="0" w:tplc="5A640138">
      <w:start w:val="1"/>
      <w:numFmt w:val="bullet"/>
      <w:lvlText w:val="o"/>
      <w:lvlJc w:val="left"/>
      <w:pPr>
        <w:ind w:left="1800" w:hanging="360"/>
      </w:pPr>
      <w:rPr>
        <w:rFonts w:ascii="Courier New" w:hAnsi="Courier New" w:cs="Courier New"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8A31BD2"/>
    <w:multiLevelType w:val="hybridMultilevel"/>
    <w:tmpl w:val="F1EA4AF6"/>
    <w:lvl w:ilvl="0" w:tplc="B0484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E014D"/>
    <w:multiLevelType w:val="hybridMultilevel"/>
    <w:tmpl w:val="0136E83A"/>
    <w:lvl w:ilvl="0" w:tplc="04090001">
      <w:start w:val="1"/>
      <w:numFmt w:val="bullet"/>
      <w:lvlText w:val=""/>
      <w:lvlJc w:val="left"/>
      <w:pPr>
        <w:ind w:left="720" w:hanging="360"/>
      </w:pPr>
      <w:rPr>
        <w:rFonts w:ascii="Symbol" w:hAnsi="Symbol" w:hint="default"/>
      </w:rPr>
    </w:lvl>
    <w:lvl w:ilvl="1" w:tplc="370E83B6">
      <w:start w:val="1"/>
      <w:numFmt w:val="bullet"/>
      <w:lvlText w:val="o"/>
      <w:lvlJc w:val="left"/>
      <w:pPr>
        <w:ind w:left="1440" w:hanging="360"/>
      </w:pPr>
      <w:rPr>
        <w:rFonts w:ascii="Courier New" w:hAnsi="Courier New" w:cs="Courier New"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45E00"/>
    <w:multiLevelType w:val="hybridMultilevel"/>
    <w:tmpl w:val="E13AFC4C"/>
    <w:lvl w:ilvl="0" w:tplc="C92674FE">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535C79"/>
    <w:multiLevelType w:val="hybridMultilevel"/>
    <w:tmpl w:val="9D8CB374"/>
    <w:lvl w:ilvl="0" w:tplc="C92674FE">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79BC0192"/>
    <w:multiLevelType w:val="hybridMultilevel"/>
    <w:tmpl w:val="269A5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C802126"/>
    <w:multiLevelType w:val="hybridMultilevel"/>
    <w:tmpl w:val="74B0F7CC"/>
    <w:lvl w:ilvl="0" w:tplc="04090001">
      <w:start w:val="1"/>
      <w:numFmt w:val="bullet"/>
      <w:lvlText w:val=""/>
      <w:lvlJc w:val="left"/>
      <w:pPr>
        <w:ind w:left="720" w:hanging="360"/>
      </w:pPr>
      <w:rPr>
        <w:rFonts w:ascii="Symbol" w:hAnsi="Symbol" w:hint="default"/>
      </w:rPr>
    </w:lvl>
    <w:lvl w:ilvl="1" w:tplc="FD7066C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8"/>
  </w:num>
  <w:num w:numId="4">
    <w:abstractNumId w:val="7"/>
  </w:num>
  <w:num w:numId="5">
    <w:abstractNumId w:val="13"/>
  </w:num>
  <w:num w:numId="6">
    <w:abstractNumId w:val="6"/>
  </w:num>
  <w:num w:numId="7">
    <w:abstractNumId w:val="29"/>
  </w:num>
  <w:num w:numId="8">
    <w:abstractNumId w:val="4"/>
  </w:num>
  <w:num w:numId="9">
    <w:abstractNumId w:val="26"/>
  </w:num>
  <w:num w:numId="10">
    <w:abstractNumId w:val="12"/>
  </w:num>
  <w:num w:numId="11">
    <w:abstractNumId w:val="27"/>
  </w:num>
  <w:num w:numId="12">
    <w:abstractNumId w:val="20"/>
  </w:num>
  <w:num w:numId="13">
    <w:abstractNumId w:val="9"/>
  </w:num>
  <w:num w:numId="14">
    <w:abstractNumId w:val="3"/>
  </w:num>
  <w:num w:numId="15">
    <w:abstractNumId w:val="2"/>
  </w:num>
  <w:num w:numId="16">
    <w:abstractNumId w:val="24"/>
  </w:num>
  <w:num w:numId="17">
    <w:abstractNumId w:val="14"/>
  </w:num>
  <w:num w:numId="18">
    <w:abstractNumId w:val="15"/>
  </w:num>
  <w:num w:numId="19">
    <w:abstractNumId w:val="29"/>
  </w:num>
  <w:num w:numId="20">
    <w:abstractNumId w:val="18"/>
  </w:num>
  <w:num w:numId="21">
    <w:abstractNumId w:val="17"/>
  </w:num>
  <w:num w:numId="22">
    <w:abstractNumId w:val="23"/>
  </w:num>
  <w:num w:numId="23">
    <w:abstractNumId w:val="25"/>
  </w:num>
  <w:num w:numId="24">
    <w:abstractNumId w:val="5"/>
  </w:num>
  <w:num w:numId="25">
    <w:abstractNumId w:val="22"/>
  </w:num>
  <w:num w:numId="26">
    <w:abstractNumId w:val="19"/>
  </w:num>
  <w:num w:numId="27">
    <w:abstractNumId w:val="21"/>
  </w:num>
  <w:num w:numId="28">
    <w:abstractNumId w:val="11"/>
  </w:num>
  <w:num w:numId="29">
    <w:abstractNumId w:val="24"/>
  </w:num>
  <w:num w:numId="30">
    <w:abstractNumId w:val="25"/>
  </w:num>
  <w:num w:numId="31">
    <w:abstractNumId w:val="8"/>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12"/>
    <w:rsid w:val="000044BB"/>
    <w:rsid w:val="00006A98"/>
    <w:rsid w:val="00010E35"/>
    <w:rsid w:val="000574BF"/>
    <w:rsid w:val="000614FB"/>
    <w:rsid w:val="000A55A3"/>
    <w:rsid w:val="000A5F3D"/>
    <w:rsid w:val="000A7988"/>
    <w:rsid w:val="000C269D"/>
    <w:rsid w:val="000D2B05"/>
    <w:rsid w:val="000F143C"/>
    <w:rsid w:val="00106525"/>
    <w:rsid w:val="0012755D"/>
    <w:rsid w:val="00135929"/>
    <w:rsid w:val="00142F39"/>
    <w:rsid w:val="00144BD3"/>
    <w:rsid w:val="00154ED4"/>
    <w:rsid w:val="001669B1"/>
    <w:rsid w:val="0017224A"/>
    <w:rsid w:val="001A632A"/>
    <w:rsid w:val="001B4E42"/>
    <w:rsid w:val="00210212"/>
    <w:rsid w:val="00210B50"/>
    <w:rsid w:val="0021601F"/>
    <w:rsid w:val="00244B77"/>
    <w:rsid w:val="00247359"/>
    <w:rsid w:val="00250CC6"/>
    <w:rsid w:val="00251063"/>
    <w:rsid w:val="002571B7"/>
    <w:rsid w:val="0027789E"/>
    <w:rsid w:val="00292C59"/>
    <w:rsid w:val="002A0595"/>
    <w:rsid w:val="002B3423"/>
    <w:rsid w:val="002C2BFE"/>
    <w:rsid w:val="002C3F96"/>
    <w:rsid w:val="002E6A04"/>
    <w:rsid w:val="002F7195"/>
    <w:rsid w:val="0031379A"/>
    <w:rsid w:val="003223EE"/>
    <w:rsid w:val="00335046"/>
    <w:rsid w:val="003408BA"/>
    <w:rsid w:val="00350326"/>
    <w:rsid w:val="00351B58"/>
    <w:rsid w:val="003903B7"/>
    <w:rsid w:val="00395390"/>
    <w:rsid w:val="003968BB"/>
    <w:rsid w:val="003A6181"/>
    <w:rsid w:val="003B409B"/>
    <w:rsid w:val="003B7140"/>
    <w:rsid w:val="003F3616"/>
    <w:rsid w:val="003F43F4"/>
    <w:rsid w:val="003F5DAB"/>
    <w:rsid w:val="003F62F0"/>
    <w:rsid w:val="004069DA"/>
    <w:rsid w:val="00420459"/>
    <w:rsid w:val="0042404E"/>
    <w:rsid w:val="0043353D"/>
    <w:rsid w:val="004555FF"/>
    <w:rsid w:val="00457E06"/>
    <w:rsid w:val="00497881"/>
    <w:rsid w:val="004A1C29"/>
    <w:rsid w:val="004A5EEE"/>
    <w:rsid w:val="004C42EA"/>
    <w:rsid w:val="004C4A6C"/>
    <w:rsid w:val="004D2854"/>
    <w:rsid w:val="004D4DF1"/>
    <w:rsid w:val="004E5C0C"/>
    <w:rsid w:val="0050027F"/>
    <w:rsid w:val="005318AF"/>
    <w:rsid w:val="00552DC1"/>
    <w:rsid w:val="00563E49"/>
    <w:rsid w:val="00565F45"/>
    <w:rsid w:val="005679B4"/>
    <w:rsid w:val="00574791"/>
    <w:rsid w:val="00585192"/>
    <w:rsid w:val="005B3A83"/>
    <w:rsid w:val="005C4F11"/>
    <w:rsid w:val="005F59B0"/>
    <w:rsid w:val="005F7DF2"/>
    <w:rsid w:val="00614549"/>
    <w:rsid w:val="006158D0"/>
    <w:rsid w:val="00621469"/>
    <w:rsid w:val="00622334"/>
    <w:rsid w:val="006470F4"/>
    <w:rsid w:val="006514E6"/>
    <w:rsid w:val="006522CD"/>
    <w:rsid w:val="00670FCD"/>
    <w:rsid w:val="006A13D9"/>
    <w:rsid w:val="006A320F"/>
    <w:rsid w:val="006A6BF1"/>
    <w:rsid w:val="006B020C"/>
    <w:rsid w:val="006C743E"/>
    <w:rsid w:val="006D558D"/>
    <w:rsid w:val="006D5EFA"/>
    <w:rsid w:val="006E4F22"/>
    <w:rsid w:val="00711CBD"/>
    <w:rsid w:val="00711E5B"/>
    <w:rsid w:val="007129E2"/>
    <w:rsid w:val="007218A7"/>
    <w:rsid w:val="007305CD"/>
    <w:rsid w:val="00732871"/>
    <w:rsid w:val="007423F7"/>
    <w:rsid w:val="007468F1"/>
    <w:rsid w:val="00746C27"/>
    <w:rsid w:val="0075798C"/>
    <w:rsid w:val="00766622"/>
    <w:rsid w:val="0077591F"/>
    <w:rsid w:val="00780438"/>
    <w:rsid w:val="007848D9"/>
    <w:rsid w:val="00787E18"/>
    <w:rsid w:val="0079123D"/>
    <w:rsid w:val="0079291D"/>
    <w:rsid w:val="00793B12"/>
    <w:rsid w:val="007941E0"/>
    <w:rsid w:val="007B425C"/>
    <w:rsid w:val="007C1B44"/>
    <w:rsid w:val="007D20AB"/>
    <w:rsid w:val="0081740D"/>
    <w:rsid w:val="00822480"/>
    <w:rsid w:val="00826297"/>
    <w:rsid w:val="008309B9"/>
    <w:rsid w:val="00832B2D"/>
    <w:rsid w:val="00845A10"/>
    <w:rsid w:val="00845A20"/>
    <w:rsid w:val="00872063"/>
    <w:rsid w:val="008A44A4"/>
    <w:rsid w:val="008A4EB7"/>
    <w:rsid w:val="008B3D26"/>
    <w:rsid w:val="008C3EB0"/>
    <w:rsid w:val="008F6627"/>
    <w:rsid w:val="009035C8"/>
    <w:rsid w:val="00907C2A"/>
    <w:rsid w:val="009114C0"/>
    <w:rsid w:val="00936C16"/>
    <w:rsid w:val="00941D18"/>
    <w:rsid w:val="00972C53"/>
    <w:rsid w:val="009824CE"/>
    <w:rsid w:val="00992BA0"/>
    <w:rsid w:val="00995560"/>
    <w:rsid w:val="00996E12"/>
    <w:rsid w:val="009B2B21"/>
    <w:rsid w:val="009D526E"/>
    <w:rsid w:val="009D56E4"/>
    <w:rsid w:val="009E0108"/>
    <w:rsid w:val="009F5F47"/>
    <w:rsid w:val="009F739D"/>
    <w:rsid w:val="00A2007E"/>
    <w:rsid w:val="00A20946"/>
    <w:rsid w:val="00A312CA"/>
    <w:rsid w:val="00A402E3"/>
    <w:rsid w:val="00A453E4"/>
    <w:rsid w:val="00A90304"/>
    <w:rsid w:val="00A91E25"/>
    <w:rsid w:val="00A97F11"/>
    <w:rsid w:val="00AA1B29"/>
    <w:rsid w:val="00AA4AD1"/>
    <w:rsid w:val="00AC0A7F"/>
    <w:rsid w:val="00B00F54"/>
    <w:rsid w:val="00B07B72"/>
    <w:rsid w:val="00B5217D"/>
    <w:rsid w:val="00B60DB5"/>
    <w:rsid w:val="00B71075"/>
    <w:rsid w:val="00B7365C"/>
    <w:rsid w:val="00B75917"/>
    <w:rsid w:val="00B81AFC"/>
    <w:rsid w:val="00B93596"/>
    <w:rsid w:val="00BA456A"/>
    <w:rsid w:val="00BC1B42"/>
    <w:rsid w:val="00BE75D3"/>
    <w:rsid w:val="00BF6594"/>
    <w:rsid w:val="00C1174C"/>
    <w:rsid w:val="00C127C3"/>
    <w:rsid w:val="00C12B10"/>
    <w:rsid w:val="00C15841"/>
    <w:rsid w:val="00C21EBD"/>
    <w:rsid w:val="00C22110"/>
    <w:rsid w:val="00C4569C"/>
    <w:rsid w:val="00C616D6"/>
    <w:rsid w:val="00C6274A"/>
    <w:rsid w:val="00C6657A"/>
    <w:rsid w:val="00C821EB"/>
    <w:rsid w:val="00C84604"/>
    <w:rsid w:val="00C92AE2"/>
    <w:rsid w:val="00C945DC"/>
    <w:rsid w:val="00C96CEC"/>
    <w:rsid w:val="00CA71AA"/>
    <w:rsid w:val="00CA7F0A"/>
    <w:rsid w:val="00CB4C24"/>
    <w:rsid w:val="00CB629C"/>
    <w:rsid w:val="00CC036E"/>
    <w:rsid w:val="00CD5FF1"/>
    <w:rsid w:val="00CF14B1"/>
    <w:rsid w:val="00D07C02"/>
    <w:rsid w:val="00D15AAD"/>
    <w:rsid w:val="00D36B51"/>
    <w:rsid w:val="00D37DE7"/>
    <w:rsid w:val="00D4167D"/>
    <w:rsid w:val="00D42EC3"/>
    <w:rsid w:val="00D45714"/>
    <w:rsid w:val="00D50496"/>
    <w:rsid w:val="00D56B37"/>
    <w:rsid w:val="00D56FF3"/>
    <w:rsid w:val="00D6110C"/>
    <w:rsid w:val="00D81A2A"/>
    <w:rsid w:val="00D82490"/>
    <w:rsid w:val="00D82722"/>
    <w:rsid w:val="00DA1138"/>
    <w:rsid w:val="00DA4F46"/>
    <w:rsid w:val="00DB47F5"/>
    <w:rsid w:val="00DC676D"/>
    <w:rsid w:val="00E10015"/>
    <w:rsid w:val="00E166F6"/>
    <w:rsid w:val="00E41469"/>
    <w:rsid w:val="00E61EE5"/>
    <w:rsid w:val="00E62BE8"/>
    <w:rsid w:val="00E86C52"/>
    <w:rsid w:val="00E929EB"/>
    <w:rsid w:val="00EB23C3"/>
    <w:rsid w:val="00EB5ADE"/>
    <w:rsid w:val="00ED1696"/>
    <w:rsid w:val="00ED640A"/>
    <w:rsid w:val="00F143EB"/>
    <w:rsid w:val="00F149F9"/>
    <w:rsid w:val="00F15DBA"/>
    <w:rsid w:val="00F170E4"/>
    <w:rsid w:val="00F24432"/>
    <w:rsid w:val="00F3650B"/>
    <w:rsid w:val="00F42B72"/>
    <w:rsid w:val="00F5630A"/>
    <w:rsid w:val="00F73DCD"/>
    <w:rsid w:val="00F758D7"/>
    <w:rsid w:val="00F851A6"/>
    <w:rsid w:val="00F90EF1"/>
    <w:rsid w:val="00FB52FC"/>
    <w:rsid w:val="00FC60C3"/>
    <w:rsid w:val="00FE16DF"/>
    <w:rsid w:val="00FE7DF1"/>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0212"/>
    <w:pPr>
      <w:tabs>
        <w:tab w:val="center" w:pos="4680"/>
        <w:tab w:val="right" w:pos="9360"/>
      </w:tabs>
    </w:pPr>
  </w:style>
  <w:style w:type="character" w:customStyle="1" w:styleId="FooterChar">
    <w:name w:val="Footer Char"/>
    <w:basedOn w:val="DefaultParagraphFont"/>
    <w:link w:val="Footer"/>
    <w:uiPriority w:val="99"/>
    <w:rsid w:val="00210212"/>
    <w:rPr>
      <w:rFonts w:ascii="Times New Roman" w:eastAsia="Times New Roman" w:hAnsi="Times New Roman" w:cs="Times New Roman"/>
      <w:sz w:val="24"/>
      <w:szCs w:val="24"/>
    </w:rPr>
  </w:style>
  <w:style w:type="paragraph" w:styleId="NormalWeb">
    <w:name w:val="Normal (Web)"/>
    <w:basedOn w:val="Normal"/>
    <w:uiPriority w:val="99"/>
    <w:unhideWhenUsed/>
    <w:rsid w:val="00210212"/>
    <w:pPr>
      <w:spacing w:before="100" w:beforeAutospacing="1" w:after="100" w:afterAutospacing="1"/>
    </w:pPr>
  </w:style>
  <w:style w:type="character" w:customStyle="1" w:styleId="apple-converted-space">
    <w:name w:val="apple-converted-space"/>
    <w:rsid w:val="00210212"/>
  </w:style>
  <w:style w:type="paragraph" w:styleId="ListParagraph">
    <w:name w:val="List Paragraph"/>
    <w:basedOn w:val="Normal"/>
    <w:uiPriority w:val="34"/>
    <w:qFormat/>
    <w:rsid w:val="00210212"/>
    <w:pPr>
      <w:ind w:left="720"/>
    </w:pPr>
  </w:style>
  <w:style w:type="character" w:customStyle="1" w:styleId="apple-style-span">
    <w:name w:val="apple-style-span"/>
    <w:rsid w:val="00210212"/>
  </w:style>
  <w:style w:type="paragraph" w:styleId="NoSpacing">
    <w:name w:val="No Spacing"/>
    <w:basedOn w:val="Normal"/>
    <w:uiPriority w:val="1"/>
    <w:qFormat/>
    <w:rsid w:val="00210212"/>
    <w:rPr>
      <w:rFonts w:ascii="Calibri" w:eastAsia="Calibri" w:hAnsi="Calibri"/>
      <w:sz w:val="22"/>
      <w:szCs w:val="22"/>
    </w:rPr>
  </w:style>
  <w:style w:type="character" w:styleId="Strong">
    <w:name w:val="Strong"/>
    <w:basedOn w:val="DefaultParagraphFont"/>
    <w:uiPriority w:val="22"/>
    <w:qFormat/>
    <w:rsid w:val="007423F7"/>
    <w:rPr>
      <w:b/>
      <w:bCs/>
    </w:rPr>
  </w:style>
  <w:style w:type="paragraph" w:styleId="BalloonText">
    <w:name w:val="Balloon Text"/>
    <w:basedOn w:val="Normal"/>
    <w:link w:val="BalloonTextChar"/>
    <w:uiPriority w:val="99"/>
    <w:semiHidden/>
    <w:unhideWhenUsed/>
    <w:rsid w:val="004555FF"/>
    <w:rPr>
      <w:rFonts w:ascii="Tahoma" w:hAnsi="Tahoma" w:cs="Tahoma"/>
      <w:sz w:val="16"/>
      <w:szCs w:val="16"/>
    </w:rPr>
  </w:style>
  <w:style w:type="character" w:customStyle="1" w:styleId="BalloonTextChar">
    <w:name w:val="Balloon Text Char"/>
    <w:basedOn w:val="DefaultParagraphFont"/>
    <w:link w:val="BalloonText"/>
    <w:uiPriority w:val="99"/>
    <w:semiHidden/>
    <w:rsid w:val="004555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0212"/>
    <w:pPr>
      <w:tabs>
        <w:tab w:val="center" w:pos="4680"/>
        <w:tab w:val="right" w:pos="9360"/>
      </w:tabs>
    </w:pPr>
  </w:style>
  <w:style w:type="character" w:customStyle="1" w:styleId="FooterChar">
    <w:name w:val="Footer Char"/>
    <w:basedOn w:val="DefaultParagraphFont"/>
    <w:link w:val="Footer"/>
    <w:uiPriority w:val="99"/>
    <w:rsid w:val="00210212"/>
    <w:rPr>
      <w:rFonts w:ascii="Times New Roman" w:eastAsia="Times New Roman" w:hAnsi="Times New Roman" w:cs="Times New Roman"/>
      <w:sz w:val="24"/>
      <w:szCs w:val="24"/>
    </w:rPr>
  </w:style>
  <w:style w:type="paragraph" w:styleId="NormalWeb">
    <w:name w:val="Normal (Web)"/>
    <w:basedOn w:val="Normal"/>
    <w:uiPriority w:val="99"/>
    <w:unhideWhenUsed/>
    <w:rsid w:val="00210212"/>
    <w:pPr>
      <w:spacing w:before="100" w:beforeAutospacing="1" w:after="100" w:afterAutospacing="1"/>
    </w:pPr>
  </w:style>
  <w:style w:type="character" w:customStyle="1" w:styleId="apple-converted-space">
    <w:name w:val="apple-converted-space"/>
    <w:rsid w:val="00210212"/>
  </w:style>
  <w:style w:type="paragraph" w:styleId="ListParagraph">
    <w:name w:val="List Paragraph"/>
    <w:basedOn w:val="Normal"/>
    <w:uiPriority w:val="34"/>
    <w:qFormat/>
    <w:rsid w:val="00210212"/>
    <w:pPr>
      <w:ind w:left="720"/>
    </w:pPr>
  </w:style>
  <w:style w:type="character" w:customStyle="1" w:styleId="apple-style-span">
    <w:name w:val="apple-style-span"/>
    <w:rsid w:val="00210212"/>
  </w:style>
  <w:style w:type="paragraph" w:styleId="NoSpacing">
    <w:name w:val="No Spacing"/>
    <w:basedOn w:val="Normal"/>
    <w:uiPriority w:val="1"/>
    <w:qFormat/>
    <w:rsid w:val="00210212"/>
    <w:rPr>
      <w:rFonts w:ascii="Calibri" w:eastAsia="Calibri" w:hAnsi="Calibri"/>
      <w:sz w:val="22"/>
      <w:szCs w:val="22"/>
    </w:rPr>
  </w:style>
  <w:style w:type="character" w:styleId="Strong">
    <w:name w:val="Strong"/>
    <w:basedOn w:val="DefaultParagraphFont"/>
    <w:uiPriority w:val="22"/>
    <w:qFormat/>
    <w:rsid w:val="007423F7"/>
    <w:rPr>
      <w:b/>
      <w:bCs/>
    </w:rPr>
  </w:style>
  <w:style w:type="paragraph" w:styleId="BalloonText">
    <w:name w:val="Balloon Text"/>
    <w:basedOn w:val="Normal"/>
    <w:link w:val="BalloonTextChar"/>
    <w:uiPriority w:val="99"/>
    <w:semiHidden/>
    <w:unhideWhenUsed/>
    <w:rsid w:val="004555FF"/>
    <w:rPr>
      <w:rFonts w:ascii="Tahoma" w:hAnsi="Tahoma" w:cs="Tahoma"/>
      <w:sz w:val="16"/>
      <w:szCs w:val="16"/>
    </w:rPr>
  </w:style>
  <w:style w:type="character" w:customStyle="1" w:styleId="BalloonTextChar">
    <w:name w:val="Balloon Text Char"/>
    <w:basedOn w:val="DefaultParagraphFont"/>
    <w:link w:val="BalloonText"/>
    <w:uiPriority w:val="99"/>
    <w:semiHidden/>
    <w:rsid w:val="004555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9420">
      <w:bodyDiv w:val="1"/>
      <w:marLeft w:val="0"/>
      <w:marRight w:val="0"/>
      <w:marTop w:val="0"/>
      <w:marBottom w:val="0"/>
      <w:divBdr>
        <w:top w:val="none" w:sz="0" w:space="0" w:color="auto"/>
        <w:left w:val="none" w:sz="0" w:space="0" w:color="auto"/>
        <w:bottom w:val="none" w:sz="0" w:space="0" w:color="auto"/>
        <w:right w:val="none" w:sz="0" w:space="0" w:color="auto"/>
      </w:divBdr>
    </w:div>
    <w:div w:id="322666136">
      <w:bodyDiv w:val="1"/>
      <w:marLeft w:val="0"/>
      <w:marRight w:val="0"/>
      <w:marTop w:val="0"/>
      <w:marBottom w:val="0"/>
      <w:divBdr>
        <w:top w:val="none" w:sz="0" w:space="0" w:color="auto"/>
        <w:left w:val="none" w:sz="0" w:space="0" w:color="auto"/>
        <w:bottom w:val="none" w:sz="0" w:space="0" w:color="auto"/>
        <w:right w:val="none" w:sz="0" w:space="0" w:color="auto"/>
      </w:divBdr>
    </w:div>
    <w:div w:id="386532700">
      <w:bodyDiv w:val="1"/>
      <w:marLeft w:val="0"/>
      <w:marRight w:val="0"/>
      <w:marTop w:val="0"/>
      <w:marBottom w:val="0"/>
      <w:divBdr>
        <w:top w:val="none" w:sz="0" w:space="0" w:color="auto"/>
        <w:left w:val="none" w:sz="0" w:space="0" w:color="auto"/>
        <w:bottom w:val="none" w:sz="0" w:space="0" w:color="auto"/>
        <w:right w:val="none" w:sz="0" w:space="0" w:color="auto"/>
      </w:divBdr>
    </w:div>
    <w:div w:id="998776532">
      <w:bodyDiv w:val="1"/>
      <w:marLeft w:val="0"/>
      <w:marRight w:val="0"/>
      <w:marTop w:val="0"/>
      <w:marBottom w:val="0"/>
      <w:divBdr>
        <w:top w:val="none" w:sz="0" w:space="0" w:color="auto"/>
        <w:left w:val="none" w:sz="0" w:space="0" w:color="auto"/>
        <w:bottom w:val="none" w:sz="0" w:space="0" w:color="auto"/>
        <w:right w:val="none" w:sz="0" w:space="0" w:color="auto"/>
      </w:divBdr>
    </w:div>
    <w:div w:id="1443063343">
      <w:bodyDiv w:val="1"/>
      <w:marLeft w:val="0"/>
      <w:marRight w:val="0"/>
      <w:marTop w:val="0"/>
      <w:marBottom w:val="0"/>
      <w:divBdr>
        <w:top w:val="none" w:sz="0" w:space="0" w:color="auto"/>
        <w:left w:val="none" w:sz="0" w:space="0" w:color="auto"/>
        <w:bottom w:val="none" w:sz="0" w:space="0" w:color="auto"/>
        <w:right w:val="none" w:sz="0" w:space="0" w:color="auto"/>
      </w:divBdr>
    </w:div>
    <w:div w:id="14461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2F18-EA39-40EF-9150-C7AF57D6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Mollie Benz</cp:lastModifiedBy>
  <cp:revision>2</cp:revision>
  <cp:lastPrinted>2014-07-21T18:45:00Z</cp:lastPrinted>
  <dcterms:created xsi:type="dcterms:W3CDTF">2014-07-30T14:05:00Z</dcterms:created>
  <dcterms:modified xsi:type="dcterms:W3CDTF">2014-07-30T14:05:00Z</dcterms:modified>
</cp:coreProperties>
</file>